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B2" w:rsidRPr="00022230" w:rsidRDefault="00022230" w:rsidP="00022230">
      <w:pPr>
        <w:jc w:val="center"/>
        <w:rPr>
          <w:sz w:val="32"/>
          <w:u w:val="single"/>
        </w:rPr>
      </w:pPr>
      <w:r w:rsidRPr="00022230">
        <w:rPr>
          <w:sz w:val="32"/>
          <w:u w:val="single"/>
        </w:rPr>
        <w:t>2016 Northern California State of Reform Health Policy Conference</w:t>
      </w:r>
    </w:p>
    <w:p w:rsidR="001E6EC7" w:rsidRDefault="00A73967" w:rsidP="00010903">
      <w:pPr>
        <w:spacing w:line="240" w:lineRule="auto"/>
        <w:jc w:val="center"/>
        <w:rPr>
          <w:b/>
          <w:sz w:val="24"/>
        </w:rPr>
      </w:pPr>
      <w:r>
        <w:rPr>
          <w:b/>
          <w:sz w:val="28"/>
        </w:rPr>
        <w:t>Panel</w:t>
      </w:r>
      <w:r w:rsidR="00022230" w:rsidRPr="00A73967">
        <w:rPr>
          <w:b/>
          <w:sz w:val="28"/>
        </w:rPr>
        <w:t>:  Integrating Mental Health, Chemical Dependency and</w:t>
      </w:r>
      <w:r w:rsidRPr="00A73967">
        <w:rPr>
          <w:b/>
          <w:sz w:val="28"/>
        </w:rPr>
        <w:t xml:space="preserve"> </w:t>
      </w:r>
      <w:r w:rsidR="00022230" w:rsidRPr="00A73967">
        <w:rPr>
          <w:b/>
          <w:sz w:val="28"/>
        </w:rPr>
        <w:t>Physical Health</w:t>
      </w:r>
    </w:p>
    <w:p w:rsidR="001E6EC7" w:rsidRPr="001E6EC7" w:rsidRDefault="00EC4C1B" w:rsidP="00F07719">
      <w:pPr>
        <w:spacing w:after="0"/>
        <w:rPr>
          <w:sz w:val="24"/>
        </w:rPr>
      </w:pPr>
      <w:r w:rsidRPr="00A73967">
        <w:rPr>
          <w:noProof/>
          <w:color w:val="000000"/>
          <w:sz w:val="28"/>
        </w:rPr>
        <mc:AlternateContent>
          <mc:Choice Requires="wps">
            <w:drawing>
              <wp:anchor distT="0" distB="0" distL="457200" distR="114300" simplePos="0" relativeHeight="251659264" behindDoc="0" locked="0" layoutInCell="0" allowOverlap="1" wp14:anchorId="057DC5CC" wp14:editId="4519C3A1">
                <wp:simplePos x="0" y="0"/>
                <mc:AlternateContent>
                  <mc:Choice Requires="wp14">
                    <wp:positionH relativeFrom="margin">
                      <wp14:pctPosHOffset>-1500</wp14:pctPosHOffset>
                    </wp:positionH>
                  </mc:Choice>
                  <mc:Fallback>
                    <wp:positionH relativeFrom="page">
                      <wp:posOffset>589915</wp:posOffset>
                    </wp:positionH>
                  </mc:Fallback>
                </mc:AlternateContent>
                <mc:AlternateContent>
                  <mc:Choice Requires="wp14">
                    <wp:positionV relativeFrom="margin">
                      <wp14:pctPosVOffset>15000</wp14:pctPosVOffset>
                    </wp:positionV>
                  </mc:Choice>
                  <mc:Fallback>
                    <wp:positionV relativeFrom="page">
                      <wp:posOffset>2148840</wp:posOffset>
                    </wp:positionV>
                  </mc:Fallback>
                </mc:AlternateContent>
                <wp:extent cx="5943600" cy="2628900"/>
                <wp:effectExtent l="0" t="0" r="19050" b="19050"/>
                <wp:wrapSquare wrapText="bothSides"/>
                <wp:docPr id="26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2628900"/>
                        </a:xfrm>
                        <a:prstGeom prst="rect">
                          <a:avLst/>
                        </a:prstGeom>
                        <a:solidFill>
                          <a:schemeClr val="bg1"/>
                        </a:solidFill>
                        <a:ln w="15875">
                          <a:solidFill>
                            <a:srgbClr val="7030A0"/>
                          </a:solidFill>
                        </a:ln>
                        <a:extLst/>
                      </wps:spPr>
                      <wps:style>
                        <a:lnRef idx="0">
                          <a:scrgbClr r="0" g="0" b="0"/>
                        </a:lnRef>
                        <a:fillRef idx="1002">
                          <a:schemeClr val="lt2"/>
                        </a:fillRef>
                        <a:effectRef idx="0">
                          <a:scrgbClr r="0" g="0" b="0"/>
                        </a:effectRef>
                        <a:fontRef idx="major"/>
                      </wps:style>
                      <wps:txbx>
                        <w:txbxContent>
                          <w:p w:rsidR="00A24962" w:rsidRDefault="00AA3049" w:rsidP="00DB11DD">
                            <w:pPr>
                              <w:pBdr>
                                <w:left w:val="single" w:sz="48" w:space="13" w:color="92D050" w:themeColor="accent1"/>
                              </w:pBdr>
                              <w:spacing w:after="0"/>
                              <w:rPr>
                                <w:color w:val="7030A0"/>
                                <w:sz w:val="24"/>
                                <w:szCs w:val="24"/>
                              </w:rPr>
                            </w:pPr>
                            <w:r w:rsidRPr="007A08BB">
                              <w:rPr>
                                <w:color w:val="7030A0"/>
                                <w:sz w:val="24"/>
                                <w:szCs w:val="24"/>
                              </w:rPr>
                              <w:t xml:space="preserve">Mercy Maricopa is a not-for-profit Health plan </w:t>
                            </w:r>
                            <w:r w:rsidR="00A24962">
                              <w:rPr>
                                <w:color w:val="7030A0"/>
                                <w:sz w:val="24"/>
                                <w:szCs w:val="24"/>
                              </w:rPr>
                              <w:t xml:space="preserve">in Arizona. </w:t>
                            </w:r>
                            <w:r w:rsidR="00DB11DD" w:rsidRPr="007A08BB">
                              <w:rPr>
                                <w:color w:val="7030A0"/>
                                <w:sz w:val="24"/>
                                <w:szCs w:val="24"/>
                              </w:rPr>
                              <w:t>We are the Regional Behavioral Health Authority for Maricopa County</w:t>
                            </w:r>
                            <w:r w:rsidR="00A24962">
                              <w:rPr>
                                <w:color w:val="7030A0"/>
                                <w:sz w:val="24"/>
                                <w:szCs w:val="24"/>
                              </w:rPr>
                              <w:t xml:space="preserve">. </w:t>
                            </w:r>
                            <w:r w:rsidR="00A24962" w:rsidRPr="00A24962">
                              <w:rPr>
                                <w:color w:val="7030A0"/>
                                <w:sz w:val="24"/>
                                <w:szCs w:val="24"/>
                              </w:rPr>
                              <w:t xml:space="preserve">Mercy Maricopa is administered by Aetna Medicaid Administrators LLC (formerly Schaller Anderson). Aetna Medicaid Administrators also provides plan </w:t>
                            </w:r>
                            <w:r w:rsidR="00A24962">
                              <w:rPr>
                                <w:color w:val="7030A0"/>
                                <w:sz w:val="24"/>
                                <w:szCs w:val="24"/>
                              </w:rPr>
                              <w:t xml:space="preserve">management for Mercy Care Plan. </w:t>
                            </w:r>
                          </w:p>
                          <w:p w:rsidR="00AA3049" w:rsidRPr="007A08BB" w:rsidRDefault="008A640C" w:rsidP="00DB11DD">
                            <w:pPr>
                              <w:pBdr>
                                <w:left w:val="single" w:sz="48" w:space="13" w:color="92D050" w:themeColor="accent1"/>
                              </w:pBdr>
                              <w:spacing w:after="0"/>
                              <w:rPr>
                                <w:color w:val="7030A0"/>
                                <w:sz w:val="24"/>
                                <w:szCs w:val="24"/>
                              </w:rPr>
                            </w:pPr>
                            <w:r>
                              <w:rPr>
                                <w:color w:val="7030A0"/>
                                <w:sz w:val="24"/>
                                <w:szCs w:val="24"/>
                              </w:rPr>
                              <w:t>Mercy Maricopa is</w:t>
                            </w:r>
                            <w:r w:rsidR="00D9180D">
                              <w:rPr>
                                <w:color w:val="7030A0"/>
                                <w:sz w:val="24"/>
                                <w:szCs w:val="24"/>
                              </w:rPr>
                              <w:t xml:space="preserve"> responsible for over</w:t>
                            </w:r>
                            <w:r w:rsidR="00A24962">
                              <w:rPr>
                                <w:color w:val="7030A0"/>
                                <w:sz w:val="24"/>
                                <w:szCs w:val="24"/>
                              </w:rPr>
                              <w:t xml:space="preserve"> 800,000</w:t>
                            </w:r>
                            <w:r w:rsidR="00CB7358">
                              <w:rPr>
                                <w:color w:val="7030A0"/>
                                <w:sz w:val="24"/>
                                <w:szCs w:val="24"/>
                              </w:rPr>
                              <w:t xml:space="preserve"> lives. Mercy Maricopa is</w:t>
                            </w:r>
                            <w:r w:rsidR="00754BE2">
                              <w:rPr>
                                <w:color w:val="7030A0"/>
                                <w:sz w:val="24"/>
                                <w:szCs w:val="24"/>
                              </w:rPr>
                              <w:t xml:space="preserve"> the largest</w:t>
                            </w:r>
                            <w:r w:rsidR="00DB11DD" w:rsidRPr="007A08BB">
                              <w:rPr>
                                <w:color w:val="7030A0"/>
                                <w:sz w:val="24"/>
                                <w:szCs w:val="24"/>
                              </w:rPr>
                              <w:t xml:space="preserve"> integrated </w:t>
                            </w:r>
                            <w:r w:rsidR="00754BE2">
                              <w:rPr>
                                <w:color w:val="7030A0"/>
                                <w:sz w:val="24"/>
                                <w:szCs w:val="24"/>
                              </w:rPr>
                              <w:t>public mental health system in the U.S.</w:t>
                            </w:r>
                            <w:r w:rsidR="00DB11DD" w:rsidRPr="007A08BB">
                              <w:rPr>
                                <w:color w:val="7030A0"/>
                                <w:sz w:val="24"/>
                                <w:szCs w:val="24"/>
                              </w:rPr>
                              <w:t xml:space="preserve"> and provide</w:t>
                            </w:r>
                            <w:r w:rsidR="00F07719">
                              <w:rPr>
                                <w:color w:val="7030A0"/>
                                <w:sz w:val="24"/>
                                <w:szCs w:val="24"/>
                              </w:rPr>
                              <w:t>s</w:t>
                            </w:r>
                            <w:r w:rsidR="00DB11DD" w:rsidRPr="007A08BB">
                              <w:rPr>
                                <w:color w:val="7030A0"/>
                                <w:sz w:val="24"/>
                                <w:szCs w:val="24"/>
                              </w:rPr>
                              <w:t xml:space="preserve"> integrated hea</w:t>
                            </w:r>
                            <w:r w:rsidR="00A24962">
                              <w:rPr>
                                <w:color w:val="7030A0"/>
                                <w:sz w:val="24"/>
                                <w:szCs w:val="24"/>
                              </w:rPr>
                              <w:t>lth services to over</w:t>
                            </w:r>
                            <w:r w:rsidR="00DB11DD" w:rsidRPr="007A08BB">
                              <w:rPr>
                                <w:color w:val="7030A0"/>
                                <w:sz w:val="24"/>
                                <w:szCs w:val="24"/>
                              </w:rPr>
                              <w:t xml:space="preserve"> 19,000 members with Severe Mental Illness.</w:t>
                            </w:r>
                            <w:r w:rsidR="00A24962">
                              <w:rPr>
                                <w:color w:val="7030A0"/>
                                <w:sz w:val="24"/>
                                <w:szCs w:val="24"/>
                              </w:rPr>
                              <w:t xml:space="preserve">  We are implementing</w:t>
                            </w:r>
                            <w:r w:rsidR="003772D0">
                              <w:rPr>
                                <w:color w:val="7030A0"/>
                                <w:sz w:val="24"/>
                                <w:szCs w:val="24"/>
                              </w:rPr>
                              <w:t xml:space="preserve"> integrated health home models to provide integrated he</w:t>
                            </w:r>
                            <w:r w:rsidR="00A24962">
                              <w:rPr>
                                <w:color w:val="7030A0"/>
                                <w:sz w:val="24"/>
                                <w:szCs w:val="24"/>
                              </w:rPr>
                              <w:t>alth services for our members with</w:t>
                            </w:r>
                            <w:r w:rsidR="00754BE2">
                              <w:rPr>
                                <w:color w:val="7030A0"/>
                                <w:sz w:val="24"/>
                                <w:szCs w:val="24"/>
                              </w:rPr>
                              <w:t xml:space="preserve"> severe mental illness using</w:t>
                            </w:r>
                            <w:r w:rsidR="00A24962">
                              <w:rPr>
                                <w:color w:val="7030A0"/>
                                <w:sz w:val="24"/>
                                <w:szCs w:val="24"/>
                              </w:rPr>
                              <w:t xml:space="preserve"> a ‘</w:t>
                            </w:r>
                            <w:r w:rsidR="00465C57">
                              <w:rPr>
                                <w:color w:val="7030A0"/>
                                <w:sz w:val="24"/>
                                <w:szCs w:val="24"/>
                              </w:rPr>
                              <w:t>right care, right place, right time</w:t>
                            </w:r>
                            <w:r w:rsidR="00A24962">
                              <w:rPr>
                                <w:color w:val="7030A0"/>
                                <w:sz w:val="24"/>
                                <w:szCs w:val="24"/>
                              </w:rPr>
                              <w:t>’</w:t>
                            </w:r>
                            <w:r w:rsidR="003772D0">
                              <w:rPr>
                                <w:color w:val="7030A0"/>
                                <w:sz w:val="24"/>
                                <w:szCs w:val="24"/>
                              </w:rPr>
                              <w:t xml:space="preserve"> approach to meeting our </w:t>
                            </w:r>
                            <w:r w:rsidR="009752C7">
                              <w:rPr>
                                <w:color w:val="7030A0"/>
                                <w:sz w:val="24"/>
                                <w:szCs w:val="24"/>
                              </w:rPr>
                              <w:t>member’s</w:t>
                            </w:r>
                            <w:r w:rsidR="003772D0">
                              <w:rPr>
                                <w:color w:val="7030A0"/>
                                <w:sz w:val="24"/>
                                <w:szCs w:val="24"/>
                              </w:rPr>
                              <w:t xml:space="preserve"> health care needs.</w:t>
                            </w:r>
                            <w:r w:rsidR="00EC4C1B">
                              <w:rPr>
                                <w:color w:val="7030A0"/>
                                <w:sz w:val="24"/>
                                <w:szCs w:val="24"/>
                              </w:rPr>
                              <w:t xml:space="preserve">  I will be discussing integrated care models from a health plan perspective.</w:t>
                            </w:r>
                          </w:p>
                        </w:txbxContent>
                      </wps:txbx>
                      <wps:bodyPr rot="0" vert="horz" wrap="square" lIns="91440" tIns="91440" rIns="91440" bIns="91440" anchor="ctr" anchorCtr="0" upright="1">
                        <a:noAutofit/>
                      </wps:bodyPr>
                    </wps:wsp>
                  </a:graphicData>
                </a:graphic>
                <wp14:sizeRelH relativeFrom="margin">
                  <wp14:pctWidth>100000</wp14:pctWidth>
                </wp14:sizeRelH>
                <wp14:sizeRelV relativeFrom="page">
                  <wp14:pctHeight>0</wp14:pctHeight>
                </wp14:sizeRelV>
              </wp:anchor>
            </w:drawing>
          </mc:Choice>
          <mc:Fallback>
            <w:pict>
              <v:rect id="AutoShape 14" o:spid="_x0000_s1026" style="position:absolute;margin-left:0;margin-top:0;width:468pt;height:207pt;z-index:251659264;visibility:visible;mso-wrap-style:square;mso-width-percent:1000;mso-height-percent:0;mso-left-percent:-15;mso-top-percent:150;mso-wrap-distance-left:36pt;mso-wrap-distance-top:0;mso-wrap-distance-right:9pt;mso-wrap-distance-bottom:0;mso-position-horizontal-relative:margin;mso-position-vertical-relative:margin;mso-width-percent:1000;mso-height-percent:0;mso-left-percent:-15;mso-top-percent:15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" o:allowincell="f" fillcolor="white [3212]" strokecolor="#7030a0" strokeweight="1.25pt">
                <v:textbox inset=",7.2pt,,7.2pt">
                  <w:txbxContent>
                    <w:p w:rsidR="00A24962" w:rsidRDefault="00AA3049" w:rsidP="00DB11DD">
                      <w:pPr>
                        <w:pBdr>
                          <w:left w:val="single" w:sz="48" w:space="13" w:color="92D050" w:themeColor="accent1"/>
                        </w:pBdr>
                        <w:spacing w:after="0"/>
                        <w:rPr>
                          <w:color w:val="7030A0"/>
                          <w:sz w:val="24"/>
                          <w:szCs w:val="24"/>
                        </w:rPr>
                      </w:pPr>
                      <w:r w:rsidRPr="007A08BB">
                        <w:rPr>
                          <w:color w:val="7030A0"/>
                          <w:sz w:val="24"/>
                          <w:szCs w:val="24"/>
                        </w:rPr>
                        <w:t xml:space="preserve">Mercy Maricopa is a not-for-profit Health plan </w:t>
                      </w:r>
                      <w:r w:rsidR="00A24962">
                        <w:rPr>
                          <w:color w:val="7030A0"/>
                          <w:sz w:val="24"/>
                          <w:szCs w:val="24"/>
                        </w:rPr>
                        <w:t xml:space="preserve">in Arizona. </w:t>
                      </w:r>
                      <w:r w:rsidR="00DB11DD" w:rsidRPr="007A08BB">
                        <w:rPr>
                          <w:color w:val="7030A0"/>
                          <w:sz w:val="24"/>
                          <w:szCs w:val="24"/>
                        </w:rPr>
                        <w:t>We are the Regional Behavioral Health Authority for Maricopa County</w:t>
                      </w:r>
                      <w:r w:rsidR="00A24962">
                        <w:rPr>
                          <w:color w:val="7030A0"/>
                          <w:sz w:val="24"/>
                          <w:szCs w:val="24"/>
                        </w:rPr>
                        <w:t xml:space="preserve">. </w:t>
                      </w:r>
                      <w:r w:rsidR="00A24962" w:rsidRPr="00A24962">
                        <w:rPr>
                          <w:color w:val="7030A0"/>
                          <w:sz w:val="24"/>
                          <w:szCs w:val="24"/>
                        </w:rPr>
                        <w:t xml:space="preserve">Mercy Maricopa is administered by Aetna Medicaid Administrators LLC (formerly Schaller Anderson). Aetna Medicaid Administrators also provides plan </w:t>
                      </w:r>
                      <w:r w:rsidR="00A24962">
                        <w:rPr>
                          <w:color w:val="7030A0"/>
                          <w:sz w:val="24"/>
                          <w:szCs w:val="24"/>
                        </w:rPr>
                        <w:t xml:space="preserve">management for Mercy Care Plan. </w:t>
                      </w:r>
                    </w:p>
                    <w:p w:rsidR="00AA3049" w:rsidRPr="007A08BB" w:rsidRDefault="008A640C" w:rsidP="00DB11DD">
                      <w:pPr>
                        <w:pBdr>
                          <w:left w:val="single" w:sz="48" w:space="13" w:color="92D050" w:themeColor="accent1"/>
                        </w:pBdr>
                        <w:spacing w:after="0"/>
                        <w:rPr>
                          <w:color w:val="7030A0"/>
                          <w:sz w:val="24"/>
                          <w:szCs w:val="24"/>
                        </w:rPr>
                      </w:pPr>
                      <w:r>
                        <w:rPr>
                          <w:color w:val="7030A0"/>
                          <w:sz w:val="24"/>
                          <w:szCs w:val="24"/>
                        </w:rPr>
                        <w:t>Mercy Maricopa is</w:t>
                      </w:r>
                      <w:r w:rsidR="00D9180D">
                        <w:rPr>
                          <w:color w:val="7030A0"/>
                          <w:sz w:val="24"/>
                          <w:szCs w:val="24"/>
                        </w:rPr>
                        <w:t xml:space="preserve"> responsible for over</w:t>
                      </w:r>
                      <w:r w:rsidR="00A24962">
                        <w:rPr>
                          <w:color w:val="7030A0"/>
                          <w:sz w:val="24"/>
                          <w:szCs w:val="24"/>
                        </w:rPr>
                        <w:t xml:space="preserve"> 800,000</w:t>
                      </w:r>
                      <w:r w:rsidR="00CB7358">
                        <w:rPr>
                          <w:color w:val="7030A0"/>
                          <w:sz w:val="24"/>
                          <w:szCs w:val="24"/>
                        </w:rPr>
                        <w:t xml:space="preserve"> lives. Mercy Maricopa is</w:t>
                      </w:r>
                      <w:r w:rsidR="00754BE2">
                        <w:rPr>
                          <w:color w:val="7030A0"/>
                          <w:sz w:val="24"/>
                          <w:szCs w:val="24"/>
                        </w:rPr>
                        <w:t xml:space="preserve"> the largest</w:t>
                      </w:r>
                      <w:r w:rsidR="00DB11DD" w:rsidRPr="007A08BB">
                        <w:rPr>
                          <w:color w:val="7030A0"/>
                          <w:sz w:val="24"/>
                          <w:szCs w:val="24"/>
                        </w:rPr>
                        <w:t xml:space="preserve"> integrated </w:t>
                      </w:r>
                      <w:r w:rsidR="00754BE2">
                        <w:rPr>
                          <w:color w:val="7030A0"/>
                          <w:sz w:val="24"/>
                          <w:szCs w:val="24"/>
                        </w:rPr>
                        <w:t>public mental health system in the U.S.</w:t>
                      </w:r>
                      <w:r w:rsidR="00DB11DD" w:rsidRPr="007A08BB">
                        <w:rPr>
                          <w:color w:val="7030A0"/>
                          <w:sz w:val="24"/>
                          <w:szCs w:val="24"/>
                        </w:rPr>
                        <w:t xml:space="preserve"> and provide</w:t>
                      </w:r>
                      <w:r w:rsidR="00F07719">
                        <w:rPr>
                          <w:color w:val="7030A0"/>
                          <w:sz w:val="24"/>
                          <w:szCs w:val="24"/>
                        </w:rPr>
                        <w:t>s</w:t>
                      </w:r>
                      <w:r w:rsidR="00DB11DD" w:rsidRPr="007A08BB">
                        <w:rPr>
                          <w:color w:val="7030A0"/>
                          <w:sz w:val="24"/>
                          <w:szCs w:val="24"/>
                        </w:rPr>
                        <w:t xml:space="preserve"> integrated hea</w:t>
                      </w:r>
                      <w:r w:rsidR="00A24962">
                        <w:rPr>
                          <w:color w:val="7030A0"/>
                          <w:sz w:val="24"/>
                          <w:szCs w:val="24"/>
                        </w:rPr>
                        <w:t>lth services to over</w:t>
                      </w:r>
                      <w:r w:rsidR="00DB11DD" w:rsidRPr="007A08BB">
                        <w:rPr>
                          <w:color w:val="7030A0"/>
                          <w:sz w:val="24"/>
                          <w:szCs w:val="24"/>
                        </w:rPr>
                        <w:t xml:space="preserve"> 19,000 members with Severe Mental Illness.</w:t>
                      </w:r>
                      <w:r w:rsidR="00A24962">
                        <w:rPr>
                          <w:color w:val="7030A0"/>
                          <w:sz w:val="24"/>
                          <w:szCs w:val="24"/>
                        </w:rPr>
                        <w:t xml:space="preserve">  We are implementing</w:t>
                      </w:r>
                      <w:r w:rsidR="003772D0">
                        <w:rPr>
                          <w:color w:val="7030A0"/>
                          <w:sz w:val="24"/>
                          <w:szCs w:val="24"/>
                        </w:rPr>
                        <w:t xml:space="preserve"> integrated health home models to provide integrated he</w:t>
                      </w:r>
                      <w:r w:rsidR="00A24962">
                        <w:rPr>
                          <w:color w:val="7030A0"/>
                          <w:sz w:val="24"/>
                          <w:szCs w:val="24"/>
                        </w:rPr>
                        <w:t>alth services for our members with</w:t>
                      </w:r>
                      <w:r w:rsidR="00754BE2">
                        <w:rPr>
                          <w:color w:val="7030A0"/>
                          <w:sz w:val="24"/>
                          <w:szCs w:val="24"/>
                        </w:rPr>
                        <w:t xml:space="preserve"> severe mental illness using</w:t>
                      </w:r>
                      <w:r w:rsidR="00A24962">
                        <w:rPr>
                          <w:color w:val="7030A0"/>
                          <w:sz w:val="24"/>
                          <w:szCs w:val="24"/>
                        </w:rPr>
                        <w:t xml:space="preserve"> a ‘</w:t>
                      </w:r>
                      <w:r w:rsidR="00465C57">
                        <w:rPr>
                          <w:color w:val="7030A0"/>
                          <w:sz w:val="24"/>
                          <w:szCs w:val="24"/>
                        </w:rPr>
                        <w:t>right care, right place, right time</w:t>
                      </w:r>
                      <w:r w:rsidR="00A24962">
                        <w:rPr>
                          <w:color w:val="7030A0"/>
                          <w:sz w:val="24"/>
                          <w:szCs w:val="24"/>
                        </w:rPr>
                        <w:t>’</w:t>
                      </w:r>
                      <w:r w:rsidR="003772D0">
                        <w:rPr>
                          <w:color w:val="7030A0"/>
                          <w:sz w:val="24"/>
                          <w:szCs w:val="24"/>
                        </w:rPr>
                        <w:t xml:space="preserve"> approach to meeting our </w:t>
                      </w:r>
                      <w:r w:rsidR="009752C7">
                        <w:rPr>
                          <w:color w:val="7030A0"/>
                          <w:sz w:val="24"/>
                          <w:szCs w:val="24"/>
                        </w:rPr>
                        <w:t>member’s</w:t>
                      </w:r>
                      <w:r w:rsidR="003772D0">
                        <w:rPr>
                          <w:color w:val="7030A0"/>
                          <w:sz w:val="24"/>
                          <w:szCs w:val="24"/>
                        </w:rPr>
                        <w:t xml:space="preserve"> health care needs.</w:t>
                      </w:r>
                      <w:r w:rsidR="00EC4C1B">
                        <w:rPr>
                          <w:color w:val="7030A0"/>
                          <w:sz w:val="24"/>
                          <w:szCs w:val="24"/>
                        </w:rPr>
                        <w:t xml:space="preserve">  I will be discussing integrated care models from a health plan perspective.</w:t>
                      </w:r>
                    </w:p>
                  </w:txbxContent>
                </v:textbox>
                <w10:wrap type="square" anchorx="margin" anchory="margin"/>
              </v:rect>
            </w:pict>
          </mc:Fallback>
        </mc:AlternateContent>
      </w:r>
    </w:p>
    <w:p w:rsidR="001E6EC7" w:rsidRPr="00C23175" w:rsidRDefault="001E6EC7" w:rsidP="001E6EC7">
      <w:pPr>
        <w:rPr>
          <w:b/>
          <w:sz w:val="24"/>
        </w:rPr>
      </w:pPr>
    </w:p>
    <w:p w:rsidR="00C23175" w:rsidRPr="00BA6B1D" w:rsidRDefault="00C23175" w:rsidP="001E6EC7">
      <w:pPr>
        <w:rPr>
          <w:b/>
          <w:sz w:val="28"/>
        </w:rPr>
      </w:pPr>
      <w:r w:rsidRPr="00BA6B1D">
        <w:rPr>
          <w:b/>
          <w:sz w:val="28"/>
        </w:rPr>
        <w:t>Fast Facts:</w:t>
      </w:r>
      <w:r w:rsidR="00BB13EE" w:rsidRPr="00BA6B1D">
        <w:rPr>
          <w:b/>
          <w:sz w:val="28"/>
        </w:rPr>
        <w:t xml:space="preserve">  Why is our discussion today</w:t>
      </w:r>
      <w:r w:rsidR="009E4E7C" w:rsidRPr="00BA6B1D">
        <w:rPr>
          <w:b/>
          <w:sz w:val="28"/>
        </w:rPr>
        <w:t xml:space="preserve"> about integrated </w:t>
      </w:r>
      <w:r w:rsidR="00BB13EE" w:rsidRPr="00BA6B1D">
        <w:rPr>
          <w:b/>
          <w:sz w:val="28"/>
        </w:rPr>
        <w:t>care important?</w:t>
      </w:r>
    </w:p>
    <w:p w:rsidR="00C23175" w:rsidRPr="00C23175" w:rsidRDefault="00BB13EE" w:rsidP="00C23175">
      <w:pPr>
        <w:pStyle w:val="ListParagraph"/>
        <w:numPr>
          <w:ilvl w:val="0"/>
          <w:numId w:val="1"/>
        </w:numPr>
        <w:rPr>
          <w:rFonts w:asciiTheme="majorHAnsi" w:hAnsiTheme="majorHAnsi"/>
          <w:sz w:val="24"/>
          <w:szCs w:val="24"/>
        </w:rPr>
      </w:pPr>
      <w:r>
        <w:rPr>
          <w:rFonts w:asciiTheme="majorHAnsi" w:hAnsiTheme="majorHAnsi"/>
          <w:sz w:val="24"/>
          <w:szCs w:val="24"/>
        </w:rPr>
        <w:t xml:space="preserve">According to Colton and </w:t>
      </w:r>
      <w:proofErr w:type="spellStart"/>
      <w:r>
        <w:rPr>
          <w:rFonts w:asciiTheme="majorHAnsi" w:hAnsiTheme="majorHAnsi"/>
          <w:sz w:val="24"/>
          <w:szCs w:val="24"/>
        </w:rPr>
        <w:t>Mandershceid</w:t>
      </w:r>
      <w:proofErr w:type="spellEnd"/>
      <w:r>
        <w:rPr>
          <w:rFonts w:asciiTheme="majorHAnsi" w:hAnsiTheme="majorHAnsi"/>
          <w:sz w:val="24"/>
          <w:szCs w:val="24"/>
        </w:rPr>
        <w:t xml:space="preserve"> in a paper published in 2005, p</w:t>
      </w:r>
      <w:r w:rsidR="00C23175" w:rsidRPr="00C23175">
        <w:rPr>
          <w:rFonts w:asciiTheme="majorHAnsi" w:hAnsiTheme="majorHAnsi"/>
          <w:sz w:val="24"/>
          <w:szCs w:val="24"/>
        </w:rPr>
        <w:t>eople with mental illness are five time more likely than the general population to have a co-morbid medical condition (like diabetes, metabolic disorders, heart disease and hypertension).</w:t>
      </w:r>
      <w:r w:rsidR="00C23175" w:rsidRPr="00E20D6D">
        <w:rPr>
          <w:rStyle w:val="EndnoteReference"/>
          <w:rFonts w:asciiTheme="majorHAnsi" w:hAnsiTheme="majorHAnsi"/>
          <w:sz w:val="24"/>
          <w:szCs w:val="24"/>
        </w:rPr>
        <w:endnoteReference w:id="1"/>
      </w:r>
    </w:p>
    <w:p w:rsidR="00C23175" w:rsidRPr="00C23175" w:rsidRDefault="00C23175" w:rsidP="002945C4">
      <w:pPr>
        <w:pStyle w:val="NoSpacing"/>
        <w:ind w:left="360"/>
        <w:rPr>
          <w:rFonts w:asciiTheme="majorHAnsi" w:hAnsiTheme="majorHAnsi"/>
          <w:sz w:val="20"/>
          <w:szCs w:val="24"/>
        </w:rPr>
      </w:pPr>
      <w:proofErr w:type="spellStart"/>
      <w:r>
        <w:rPr>
          <w:rStyle w:val="EndnoteReference"/>
          <w:rFonts w:asciiTheme="majorHAnsi" w:hAnsiTheme="majorHAnsi"/>
          <w:sz w:val="24"/>
          <w:szCs w:val="24"/>
        </w:rPr>
        <w:t>i</w:t>
      </w:r>
      <w:proofErr w:type="spellEnd"/>
      <w:r w:rsidRPr="00D35638">
        <w:rPr>
          <w:rFonts w:asciiTheme="majorHAnsi" w:hAnsiTheme="majorHAnsi"/>
          <w:sz w:val="24"/>
          <w:szCs w:val="24"/>
        </w:rPr>
        <w:t xml:space="preserve"> </w:t>
      </w:r>
      <w:r w:rsidRPr="00C23175">
        <w:rPr>
          <w:rFonts w:asciiTheme="majorHAnsi" w:hAnsiTheme="majorHAnsi"/>
          <w:sz w:val="20"/>
          <w:szCs w:val="24"/>
        </w:rPr>
        <w:t xml:space="preserve">Colton, C.W. and </w:t>
      </w:r>
      <w:proofErr w:type="spellStart"/>
      <w:r w:rsidRPr="00C23175">
        <w:rPr>
          <w:rFonts w:asciiTheme="majorHAnsi" w:hAnsiTheme="majorHAnsi"/>
          <w:sz w:val="20"/>
          <w:szCs w:val="24"/>
        </w:rPr>
        <w:t>Manderscheid</w:t>
      </w:r>
      <w:proofErr w:type="spellEnd"/>
      <w:r w:rsidRPr="00C23175">
        <w:rPr>
          <w:rFonts w:asciiTheme="majorHAnsi" w:hAnsiTheme="majorHAnsi"/>
          <w:sz w:val="20"/>
          <w:szCs w:val="24"/>
        </w:rPr>
        <w:t>, R.W., Congruencies in Increased Mortality Rates, Years of Potential Life Lost, and Causes of Death Among Public Mental Health Clients in Eight States, Behavioral Healthcare, Sept 2005</w:t>
      </w:r>
    </w:p>
    <w:p w:rsidR="00C23175" w:rsidRPr="00D35638" w:rsidRDefault="00C23175" w:rsidP="00C23175">
      <w:pPr>
        <w:pStyle w:val="NoSpacing"/>
        <w:rPr>
          <w:rFonts w:asciiTheme="majorHAnsi" w:hAnsiTheme="majorHAnsi"/>
          <w:sz w:val="24"/>
          <w:szCs w:val="24"/>
        </w:rPr>
      </w:pPr>
    </w:p>
    <w:p w:rsidR="00457639" w:rsidRPr="00457639" w:rsidRDefault="00094501" w:rsidP="00457639">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According to data</w:t>
      </w:r>
      <w:r w:rsidR="00BB13EE">
        <w:rPr>
          <w:rFonts w:asciiTheme="majorHAnsi" w:hAnsiTheme="majorHAnsi" w:cstheme="minorHAnsi"/>
          <w:sz w:val="24"/>
          <w:szCs w:val="24"/>
        </w:rPr>
        <w:t xml:space="preserve"> reported by AZ Dept. of Health Services, 70%</w:t>
      </w:r>
      <w:r w:rsidR="00C23175" w:rsidRPr="00C23175">
        <w:rPr>
          <w:rFonts w:asciiTheme="majorHAnsi" w:hAnsiTheme="majorHAnsi" w:cstheme="minorHAnsi"/>
          <w:sz w:val="24"/>
          <w:szCs w:val="24"/>
        </w:rPr>
        <w:t xml:space="preserve"> of primary care visits stem from psychosocial issues, underlying mental health or substance abuse issues are often triggers.</w:t>
      </w:r>
      <w:r w:rsidR="00C23175" w:rsidRPr="00E20D6D">
        <w:rPr>
          <w:rStyle w:val="EndnoteReference"/>
          <w:rFonts w:asciiTheme="majorHAnsi" w:hAnsiTheme="majorHAnsi" w:cstheme="minorHAnsi"/>
          <w:sz w:val="24"/>
          <w:szCs w:val="24"/>
        </w:rPr>
        <w:endnoteReference w:id="2"/>
      </w:r>
    </w:p>
    <w:p w:rsidR="00457639" w:rsidRDefault="00457639" w:rsidP="00483C5C">
      <w:pPr>
        <w:pStyle w:val="Default"/>
        <w:numPr>
          <w:ilvl w:val="0"/>
          <w:numId w:val="1"/>
        </w:numPr>
        <w:spacing w:before="3" w:line="276" w:lineRule="auto"/>
        <w:rPr>
          <w:rFonts w:asciiTheme="majorHAnsi" w:hAnsiTheme="majorHAnsi" w:cstheme="minorHAnsi"/>
          <w:color w:val="auto"/>
        </w:rPr>
      </w:pPr>
      <w:r>
        <w:rPr>
          <w:rFonts w:asciiTheme="majorHAnsi" w:hAnsiTheme="majorHAnsi" w:cstheme="minorHAnsi"/>
          <w:color w:val="auto"/>
        </w:rPr>
        <w:t xml:space="preserve">Data in Arizona also shows that </w:t>
      </w:r>
      <w:r w:rsidRPr="00457639">
        <w:rPr>
          <w:rFonts w:asciiTheme="majorHAnsi" w:hAnsiTheme="majorHAnsi" w:cstheme="minorHAnsi"/>
          <w:color w:val="auto"/>
        </w:rPr>
        <w:t xml:space="preserve">15% of SMI members have more than 3 co-morbid physical health conditions </w:t>
      </w:r>
    </w:p>
    <w:p w:rsidR="002E1778" w:rsidRDefault="002E1778" w:rsidP="002E1778">
      <w:pPr>
        <w:pStyle w:val="Default"/>
        <w:spacing w:before="3" w:line="276" w:lineRule="auto"/>
        <w:rPr>
          <w:rFonts w:asciiTheme="majorHAnsi" w:hAnsiTheme="majorHAnsi" w:cstheme="minorHAnsi"/>
          <w:color w:val="auto"/>
        </w:rPr>
      </w:pPr>
    </w:p>
    <w:p w:rsidR="00C23175" w:rsidRDefault="00C23175" w:rsidP="00483C5C">
      <w:pPr>
        <w:pStyle w:val="NoSpacing"/>
        <w:spacing w:line="276" w:lineRule="auto"/>
        <w:ind w:left="360"/>
        <w:rPr>
          <w:rStyle w:val="Hyperlink"/>
          <w:rFonts w:asciiTheme="majorHAnsi" w:hAnsiTheme="majorHAnsi"/>
          <w:sz w:val="20"/>
          <w:szCs w:val="24"/>
        </w:rPr>
      </w:pPr>
      <w:r w:rsidRPr="00C23175">
        <w:rPr>
          <w:rStyle w:val="EndnoteReference"/>
          <w:rFonts w:asciiTheme="majorHAnsi" w:hAnsiTheme="majorHAnsi"/>
          <w:sz w:val="20"/>
          <w:szCs w:val="24"/>
        </w:rPr>
        <w:t>ii</w:t>
      </w:r>
      <w:r w:rsidRPr="00C23175">
        <w:rPr>
          <w:rFonts w:asciiTheme="majorHAnsi" w:hAnsiTheme="majorHAnsi"/>
          <w:sz w:val="20"/>
          <w:szCs w:val="24"/>
        </w:rPr>
        <w:t xml:space="preserve"> </w:t>
      </w:r>
      <w:proofErr w:type="gramStart"/>
      <w:r w:rsidRPr="00C23175">
        <w:rPr>
          <w:rFonts w:asciiTheme="majorHAnsi" w:hAnsiTheme="majorHAnsi"/>
          <w:sz w:val="20"/>
          <w:szCs w:val="24"/>
        </w:rPr>
        <w:t>Arizona Department of Health Services.</w:t>
      </w:r>
      <w:proofErr w:type="gramEnd"/>
      <w:r w:rsidRPr="00C23175">
        <w:rPr>
          <w:rFonts w:asciiTheme="majorHAnsi" w:hAnsiTheme="majorHAnsi"/>
          <w:sz w:val="20"/>
          <w:szCs w:val="24"/>
        </w:rPr>
        <w:t xml:space="preserve"> Quarterly Health Initiatives in Behavioral Health: How to Implement </w:t>
      </w:r>
      <w:proofErr w:type="gramStart"/>
      <w:r w:rsidRPr="00C23175">
        <w:rPr>
          <w:rFonts w:asciiTheme="majorHAnsi" w:hAnsiTheme="majorHAnsi"/>
          <w:sz w:val="20"/>
          <w:szCs w:val="24"/>
        </w:rPr>
        <w:t>Them</w:t>
      </w:r>
      <w:proofErr w:type="gramEnd"/>
      <w:r w:rsidRPr="00C23175">
        <w:rPr>
          <w:rFonts w:asciiTheme="majorHAnsi" w:hAnsiTheme="majorHAnsi"/>
          <w:sz w:val="20"/>
          <w:szCs w:val="24"/>
        </w:rPr>
        <w:t xml:space="preserve"> and Resources Available (PowerPoint slides). Available at </w:t>
      </w:r>
      <w:hyperlink r:id="rId8" w:history="1">
        <w:r w:rsidRPr="00C23175">
          <w:rPr>
            <w:rStyle w:val="Hyperlink"/>
            <w:rFonts w:asciiTheme="majorHAnsi" w:hAnsiTheme="majorHAnsi"/>
            <w:sz w:val="20"/>
            <w:szCs w:val="24"/>
          </w:rPr>
          <w:t>https://cabhp.asu.edu/sites/default/files/session-47.pdf</w:t>
        </w:r>
      </w:hyperlink>
    </w:p>
    <w:p w:rsidR="002E1778" w:rsidRDefault="002E1778" w:rsidP="00483C5C">
      <w:pPr>
        <w:pStyle w:val="NoSpacing"/>
        <w:spacing w:line="276" w:lineRule="auto"/>
        <w:ind w:left="360"/>
        <w:rPr>
          <w:rStyle w:val="Hyperlink"/>
          <w:rFonts w:asciiTheme="majorHAnsi" w:hAnsiTheme="majorHAnsi"/>
          <w:sz w:val="20"/>
          <w:szCs w:val="24"/>
        </w:rPr>
      </w:pPr>
    </w:p>
    <w:p w:rsidR="002E1778" w:rsidRDefault="002E1778" w:rsidP="00483C5C">
      <w:pPr>
        <w:pStyle w:val="NoSpacing"/>
        <w:spacing w:line="276" w:lineRule="auto"/>
        <w:ind w:left="360"/>
        <w:rPr>
          <w:rStyle w:val="Hyperlink"/>
          <w:rFonts w:asciiTheme="majorHAnsi" w:hAnsiTheme="majorHAnsi"/>
          <w:sz w:val="20"/>
          <w:szCs w:val="24"/>
        </w:rPr>
      </w:pPr>
    </w:p>
    <w:p w:rsidR="00C23175" w:rsidRPr="00BA6B1D" w:rsidRDefault="003422CA" w:rsidP="003422CA">
      <w:pPr>
        <w:pStyle w:val="ListParagraph"/>
        <w:numPr>
          <w:ilvl w:val="0"/>
          <w:numId w:val="3"/>
        </w:numPr>
        <w:rPr>
          <w:b/>
          <w:sz w:val="28"/>
        </w:rPr>
      </w:pPr>
      <w:r w:rsidRPr="00BA6B1D">
        <w:rPr>
          <w:b/>
          <w:sz w:val="28"/>
        </w:rPr>
        <w:lastRenderedPageBreak/>
        <w:t>What are the Barriers to an Integrated Model?</w:t>
      </w:r>
    </w:p>
    <w:p w:rsidR="00F63161" w:rsidRDefault="00523BA7" w:rsidP="00210176">
      <w:pPr>
        <w:pStyle w:val="ListParagraph"/>
        <w:numPr>
          <w:ilvl w:val="1"/>
          <w:numId w:val="3"/>
        </w:numPr>
        <w:rPr>
          <w:sz w:val="24"/>
        </w:rPr>
      </w:pPr>
      <w:r w:rsidRPr="00210176">
        <w:rPr>
          <w:sz w:val="24"/>
        </w:rPr>
        <w:t>Differences in health care provider’s culture, training and professional identities</w:t>
      </w:r>
      <w:r w:rsidR="00B42BB2">
        <w:rPr>
          <w:sz w:val="24"/>
        </w:rPr>
        <w:t>.</w:t>
      </w:r>
    </w:p>
    <w:p w:rsidR="0051084E" w:rsidRDefault="0051084E" w:rsidP="00210176">
      <w:pPr>
        <w:pStyle w:val="ListParagraph"/>
        <w:numPr>
          <w:ilvl w:val="1"/>
          <w:numId w:val="3"/>
        </w:numPr>
        <w:rPr>
          <w:sz w:val="24"/>
        </w:rPr>
      </w:pPr>
      <w:r>
        <w:rPr>
          <w:sz w:val="24"/>
        </w:rPr>
        <w:t>Differences in workflows and service provision approaches between behavioral, physical and substance use providers.</w:t>
      </w:r>
    </w:p>
    <w:p w:rsidR="0051084E" w:rsidRDefault="00B42BB2" w:rsidP="00210176">
      <w:pPr>
        <w:pStyle w:val="ListParagraph"/>
        <w:numPr>
          <w:ilvl w:val="1"/>
          <w:numId w:val="3"/>
        </w:numPr>
        <w:rPr>
          <w:sz w:val="24"/>
        </w:rPr>
      </w:pPr>
      <w:r>
        <w:rPr>
          <w:sz w:val="24"/>
        </w:rPr>
        <w:t>Different rules of client confidentiality can inhibit abilities to share vital client information and interfere with effective care coordination.</w:t>
      </w:r>
    </w:p>
    <w:p w:rsidR="004E2EDC" w:rsidRDefault="00485D42" w:rsidP="004E2EDC">
      <w:pPr>
        <w:pStyle w:val="ListParagraph"/>
        <w:numPr>
          <w:ilvl w:val="1"/>
          <w:numId w:val="3"/>
        </w:numPr>
        <w:rPr>
          <w:sz w:val="24"/>
        </w:rPr>
      </w:pPr>
      <w:r>
        <w:rPr>
          <w:sz w:val="24"/>
        </w:rPr>
        <w:t>Workforce challenges – inadequate number and distribution of well trained staff to work in integrated care settings.</w:t>
      </w:r>
    </w:p>
    <w:p w:rsidR="004E2EDC" w:rsidRPr="004E2EDC" w:rsidRDefault="004E2EDC" w:rsidP="004E2EDC">
      <w:pPr>
        <w:ind w:left="720"/>
        <w:rPr>
          <w:sz w:val="24"/>
        </w:rPr>
      </w:pPr>
    </w:p>
    <w:p w:rsidR="00F63161" w:rsidRPr="0061704F" w:rsidRDefault="006924E8" w:rsidP="00007E36">
      <w:pPr>
        <w:pStyle w:val="ListParagraph"/>
        <w:numPr>
          <w:ilvl w:val="0"/>
          <w:numId w:val="3"/>
        </w:numPr>
        <w:rPr>
          <w:b/>
          <w:i/>
        </w:rPr>
      </w:pPr>
      <w:r w:rsidRPr="00BA6B1D">
        <w:rPr>
          <w:b/>
          <w:sz w:val="28"/>
        </w:rPr>
        <w:t>How have you developed partnerships across the continuum of care to increase the efficiency and efficacy of care delivery?</w:t>
      </w:r>
      <w:r w:rsidR="00007E36" w:rsidRPr="00BA6B1D">
        <w:rPr>
          <w:b/>
          <w:sz w:val="28"/>
        </w:rPr>
        <w:t xml:space="preserve"> </w:t>
      </w:r>
      <w:r w:rsidR="00007E36">
        <w:t xml:space="preserve">As a health plan we believe it is essential for us to invest </w:t>
      </w:r>
      <w:r w:rsidR="00F92E34">
        <w:t xml:space="preserve">in </w:t>
      </w:r>
      <w:r w:rsidR="00007E36">
        <w:t xml:space="preserve">training </w:t>
      </w:r>
      <w:r w:rsidR="00F92E34">
        <w:t xml:space="preserve">and workforce development </w:t>
      </w:r>
      <w:r w:rsidR="00007E36">
        <w:t>in our Provider Community</w:t>
      </w:r>
      <w:r w:rsidR="00A174CE">
        <w:t xml:space="preserve"> as a means to increasing the efficiency and efficacy of care delivery</w:t>
      </w:r>
      <w:r w:rsidR="00007E36">
        <w:t xml:space="preserve">. One </w:t>
      </w:r>
      <w:r w:rsidR="00DC26C4">
        <w:t xml:space="preserve">of </w:t>
      </w:r>
      <w:r w:rsidR="00007E36">
        <w:t xml:space="preserve">our integrated health care goals is </w:t>
      </w:r>
      <w:r w:rsidR="00007E36" w:rsidRPr="00DB2296">
        <w:t xml:space="preserve">to </w:t>
      </w:r>
      <w:r w:rsidR="00007E36" w:rsidRPr="0061704F">
        <w:rPr>
          <w:b/>
          <w:i/>
        </w:rPr>
        <w:t>“</w:t>
      </w:r>
      <w:r w:rsidR="00523BA7" w:rsidRPr="0061704F">
        <w:rPr>
          <w:b/>
          <w:i/>
        </w:rPr>
        <w:t>Increase the competence of providers to deliver effective integrated care by providing education and training regarding best practices and new developments in integrated care</w:t>
      </w:r>
      <w:r w:rsidR="00007E36" w:rsidRPr="0061704F">
        <w:rPr>
          <w:b/>
          <w:i/>
        </w:rPr>
        <w:t>”</w:t>
      </w:r>
    </w:p>
    <w:p w:rsidR="002F4BEC" w:rsidRPr="003422CA" w:rsidRDefault="00007E36" w:rsidP="002F4BEC">
      <w:pPr>
        <w:numPr>
          <w:ilvl w:val="0"/>
          <w:numId w:val="2"/>
        </w:numPr>
        <w:rPr>
          <w:sz w:val="24"/>
        </w:rPr>
      </w:pPr>
      <w:r>
        <w:t>We are working to accomplish this goal through our development of</w:t>
      </w:r>
      <w:r w:rsidR="00D94212" w:rsidRPr="00D94212">
        <w:t xml:space="preserve"> partnerships with academic institutions </w:t>
      </w:r>
      <w:r w:rsidR="00D94212">
        <w:t xml:space="preserve">to develop and/or deliver train-the-trainer curriculums to our Provider Organizations delivering integrated care in Integrated Health Homes. </w:t>
      </w:r>
      <w:r w:rsidR="00BF2677">
        <w:t>Our f</w:t>
      </w:r>
      <w:r w:rsidR="002631D6">
        <w:t>ocus is on creating and delivering</w:t>
      </w:r>
      <w:r w:rsidR="002F4BEC" w:rsidRPr="003422CA">
        <w:rPr>
          <w:sz w:val="24"/>
        </w:rPr>
        <w:t xml:space="preserve"> training</w:t>
      </w:r>
      <w:r w:rsidR="002631D6">
        <w:rPr>
          <w:sz w:val="24"/>
        </w:rPr>
        <w:t xml:space="preserve"> on interprofessional practice to help clinicians </w:t>
      </w:r>
      <w:r w:rsidR="002F4BEC" w:rsidRPr="003422CA">
        <w:rPr>
          <w:sz w:val="24"/>
        </w:rPr>
        <w:t xml:space="preserve">develop skills and best practices in delivering integrated services </w:t>
      </w:r>
      <w:r w:rsidR="002631D6">
        <w:rPr>
          <w:sz w:val="24"/>
        </w:rPr>
        <w:t>and ensuring effective care coordination.</w:t>
      </w:r>
    </w:p>
    <w:p w:rsidR="00E9424D" w:rsidRDefault="00D94212" w:rsidP="002F4BEC">
      <w:pPr>
        <w:pStyle w:val="ListParagraph"/>
        <w:numPr>
          <w:ilvl w:val="0"/>
          <w:numId w:val="2"/>
        </w:numPr>
      </w:pPr>
      <w:r>
        <w:t xml:space="preserve">We have contracted with a university to develop </w:t>
      </w:r>
      <w:r w:rsidR="00CD2048">
        <w:t>an</w:t>
      </w:r>
      <w:r>
        <w:t xml:space="preserve"> intensive 4 module “Integrated Care” training for clinicians and support staff in our integrated health homes that focuses on developing knowledge and skills among staff around b</w:t>
      </w:r>
      <w:r w:rsidR="009C23E9">
        <w:t>est practices related to</w:t>
      </w:r>
      <w:r>
        <w:t xml:space="preserve"> interprofess</w:t>
      </w:r>
      <w:r w:rsidR="009C23E9">
        <w:t>ional practice.  The training is</w:t>
      </w:r>
      <w:r>
        <w:t xml:space="preserve"> based on core tenants of integrated team based care</w:t>
      </w:r>
      <w:r w:rsidR="009714A4">
        <w:t xml:space="preserve"> and interprofessional education</w:t>
      </w:r>
      <w:r>
        <w:t xml:space="preserve">.  The curriculum is focused on core areas of interprofessional practice such as team communication, building shared culture, conflict resolution, care coordination, workflows, </w:t>
      </w:r>
      <w:r w:rsidR="009C23E9">
        <w:t>ethics, integrated care planning,</w:t>
      </w:r>
      <w:r w:rsidR="009714A4">
        <w:t xml:space="preserve"> ethics,</w:t>
      </w:r>
      <w:r w:rsidR="009C23E9">
        <w:t xml:space="preserve"> etc.</w:t>
      </w:r>
    </w:p>
    <w:p w:rsidR="00BF2677" w:rsidRDefault="00BF2677" w:rsidP="00BF2677">
      <w:pPr>
        <w:pStyle w:val="ListParagraph"/>
      </w:pPr>
    </w:p>
    <w:p w:rsidR="00904672" w:rsidRDefault="00904672" w:rsidP="002F4BEC">
      <w:pPr>
        <w:pStyle w:val="ListParagraph"/>
        <w:numPr>
          <w:ilvl w:val="0"/>
          <w:numId w:val="2"/>
        </w:numPr>
      </w:pPr>
      <w:r>
        <w:t xml:space="preserve">We have also contracted with other academic </w:t>
      </w:r>
      <w:r w:rsidR="004260ED">
        <w:t xml:space="preserve">&amp; educational </w:t>
      </w:r>
      <w:r>
        <w:t>institutions to provide trainer programs in Health Coaching, Motivational Interviewing, Illness, Management &amp; Recovery</w:t>
      </w:r>
      <w:r w:rsidR="00CB3A83">
        <w:t xml:space="preserve"> and SBIRT (Screening, Brief Intervention and Referral to Treatment)</w:t>
      </w:r>
      <w:r>
        <w:t>.</w:t>
      </w:r>
    </w:p>
    <w:p w:rsidR="00437BEF" w:rsidRDefault="00437BEF" w:rsidP="00437BEF">
      <w:pPr>
        <w:pStyle w:val="ListParagraph"/>
      </w:pPr>
    </w:p>
    <w:p w:rsidR="00437BEF" w:rsidRPr="00D94212" w:rsidRDefault="00437BEF" w:rsidP="002F4BEC">
      <w:pPr>
        <w:pStyle w:val="ListParagraph"/>
        <w:numPr>
          <w:ilvl w:val="0"/>
          <w:numId w:val="2"/>
        </w:numPr>
      </w:pPr>
      <w:r>
        <w:t>We have a focus on workforce development</w:t>
      </w:r>
      <w:r w:rsidR="00DC26C4">
        <w:t xml:space="preserve"> and are partnering with academics institutions </w:t>
      </w:r>
      <w:r w:rsidR="00A174CE">
        <w:t>around ensuring</w:t>
      </w:r>
      <w:r>
        <w:t xml:space="preserve"> health students are able to complete practicums in integrated health homes.  This approach helps to students to get ‘hands-on’ experience in working on integrated teams and hopefully presents an opportunity for our providers to hire and retain graduates in our </w:t>
      </w:r>
      <w:r w:rsidR="009120CA">
        <w:t>P</w:t>
      </w:r>
      <w:r w:rsidR="009D74CE">
        <w:t xml:space="preserve">rovider </w:t>
      </w:r>
      <w:r>
        <w:t>community.</w:t>
      </w:r>
    </w:p>
    <w:p w:rsidR="009E4E7C" w:rsidRDefault="009E4E7C" w:rsidP="009E4E7C">
      <w:pPr>
        <w:pStyle w:val="ListParagraph"/>
        <w:ind w:left="1080"/>
      </w:pPr>
    </w:p>
    <w:p w:rsidR="00523BA7" w:rsidRDefault="00523BA7" w:rsidP="009E4E7C">
      <w:pPr>
        <w:pStyle w:val="ListParagraph"/>
        <w:ind w:left="1080"/>
      </w:pPr>
    </w:p>
    <w:p w:rsidR="009E4E7C" w:rsidRPr="00BA6B1D" w:rsidRDefault="009E4E7C" w:rsidP="00AF7F7B">
      <w:pPr>
        <w:pStyle w:val="ListParagraph"/>
        <w:ind w:left="360" w:hanging="360"/>
        <w:rPr>
          <w:b/>
          <w:sz w:val="28"/>
        </w:rPr>
      </w:pPr>
      <w:bookmarkStart w:id="0" w:name="_GoBack"/>
      <w:bookmarkEnd w:id="0"/>
      <w:r w:rsidRPr="00BA6B1D">
        <w:rPr>
          <w:b/>
          <w:sz w:val="28"/>
        </w:rPr>
        <w:lastRenderedPageBreak/>
        <w:t>3.</w:t>
      </w:r>
      <w:r w:rsidRPr="00BA6B1D">
        <w:rPr>
          <w:rFonts w:ascii="Times New Roman" w:hAnsi="Times New Roman" w:cs="Times New Roman"/>
          <w:b/>
          <w:sz w:val="18"/>
          <w:szCs w:val="14"/>
        </w:rPr>
        <w:t xml:space="preserve">       </w:t>
      </w:r>
      <w:r w:rsidRPr="00BA6B1D">
        <w:rPr>
          <w:b/>
          <w:sz w:val="28"/>
        </w:rPr>
        <w:t>What are the ‘boots on the ground’ lessons you would share with the audience?</w:t>
      </w:r>
    </w:p>
    <w:p w:rsidR="003422CA" w:rsidRPr="00CF0BD7" w:rsidRDefault="004130CA" w:rsidP="004130CA">
      <w:pPr>
        <w:pStyle w:val="ListParagraph"/>
        <w:numPr>
          <w:ilvl w:val="0"/>
          <w:numId w:val="6"/>
        </w:numPr>
        <w:rPr>
          <w:b/>
          <w:sz w:val="24"/>
        </w:rPr>
      </w:pPr>
      <w:r>
        <w:rPr>
          <w:sz w:val="24"/>
        </w:rPr>
        <w:t xml:space="preserve">Attention to differences in healthcare </w:t>
      </w:r>
      <w:r w:rsidR="00FC4B57">
        <w:rPr>
          <w:sz w:val="24"/>
        </w:rPr>
        <w:t>provider’s</w:t>
      </w:r>
      <w:r>
        <w:rPr>
          <w:sz w:val="24"/>
        </w:rPr>
        <w:t xml:space="preserve"> culture</w:t>
      </w:r>
      <w:r w:rsidR="00AC5685">
        <w:rPr>
          <w:sz w:val="24"/>
        </w:rPr>
        <w:t xml:space="preserve">, </w:t>
      </w:r>
      <w:r>
        <w:rPr>
          <w:sz w:val="24"/>
        </w:rPr>
        <w:t>training, backgrounds and professional identities is critical to building successful integrated care models.</w:t>
      </w:r>
      <w:r w:rsidR="00315F7F">
        <w:rPr>
          <w:sz w:val="24"/>
        </w:rPr>
        <w:t xml:space="preserve">  With many universities across the nation focused on interprofessional education - new health professionals graduating will be increasing prepared, and have a desire to work, in integrated care settings.</w:t>
      </w:r>
      <w:r w:rsidR="00AC5685">
        <w:rPr>
          <w:sz w:val="24"/>
        </w:rPr>
        <w:t xml:space="preserve"> In the current environment it is important to offer training to existing providers to assist with bridging differences in culture and background and helping providers to come together to provide effective integrated care.</w:t>
      </w:r>
    </w:p>
    <w:p w:rsidR="00CB7358" w:rsidRPr="00271755" w:rsidRDefault="00CF0BD7" w:rsidP="001E6EC7">
      <w:pPr>
        <w:pStyle w:val="ListParagraph"/>
        <w:numPr>
          <w:ilvl w:val="0"/>
          <w:numId w:val="6"/>
        </w:numPr>
        <w:rPr>
          <w:b/>
          <w:sz w:val="24"/>
        </w:rPr>
      </w:pPr>
      <w:r>
        <w:rPr>
          <w:sz w:val="24"/>
        </w:rPr>
        <w:t xml:space="preserve">Partnerships with academic institutions are an important part of a longer term </w:t>
      </w:r>
      <w:r w:rsidR="00271755">
        <w:rPr>
          <w:sz w:val="24"/>
        </w:rPr>
        <w:t xml:space="preserve">workforce development </w:t>
      </w:r>
      <w:r>
        <w:rPr>
          <w:sz w:val="24"/>
        </w:rPr>
        <w:t xml:space="preserve">strategy to: </w:t>
      </w:r>
      <w:r w:rsidR="00FC4B57">
        <w:rPr>
          <w:sz w:val="24"/>
        </w:rPr>
        <w:t>1) Provide training &amp; skill development for existing health professionals around best practices in integrated care delivery;  2</w:t>
      </w:r>
      <w:r>
        <w:rPr>
          <w:sz w:val="24"/>
        </w:rPr>
        <w:t xml:space="preserve">) provide a training ground for the future workforce to gain </w:t>
      </w:r>
      <w:r w:rsidR="00FC4B57">
        <w:rPr>
          <w:sz w:val="24"/>
        </w:rPr>
        <w:t>experience in integrated care; 3</w:t>
      </w:r>
      <w:r>
        <w:rPr>
          <w:sz w:val="24"/>
        </w:rPr>
        <w:t xml:space="preserve">) address a shortage of health professionals in certain areas by working to show students the benefits of community based practice; and </w:t>
      </w:r>
      <w:r w:rsidR="00FC4B57">
        <w:rPr>
          <w:sz w:val="24"/>
        </w:rPr>
        <w:t>4</w:t>
      </w:r>
      <w:r>
        <w:rPr>
          <w:sz w:val="24"/>
        </w:rPr>
        <w:t xml:space="preserve">) retain graduating health professionals in the local community. </w:t>
      </w:r>
    </w:p>
    <w:sectPr w:rsidR="00CB7358" w:rsidRPr="00271755" w:rsidSect="00A7396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75" w:rsidRDefault="00C23175" w:rsidP="00C23175">
      <w:pPr>
        <w:spacing w:after="0" w:line="240" w:lineRule="auto"/>
      </w:pPr>
      <w:r>
        <w:separator/>
      </w:r>
    </w:p>
  </w:endnote>
  <w:endnote w:type="continuationSeparator" w:id="0">
    <w:p w:rsidR="00C23175" w:rsidRDefault="00C23175" w:rsidP="00C23175">
      <w:pPr>
        <w:spacing w:after="0" w:line="240" w:lineRule="auto"/>
      </w:pPr>
      <w:r>
        <w:continuationSeparator/>
      </w:r>
    </w:p>
  </w:endnote>
  <w:endnote w:id="1">
    <w:p w:rsidR="00C23175" w:rsidRDefault="00C23175" w:rsidP="00C23175">
      <w:pPr>
        <w:pStyle w:val="NoSpacing"/>
      </w:pPr>
    </w:p>
    <w:p w:rsidR="00C23175" w:rsidRDefault="00C23175" w:rsidP="00C23175">
      <w:pPr>
        <w:pStyle w:val="NoSpacing"/>
      </w:pPr>
    </w:p>
  </w:endnote>
  <w:endnote w:id="2">
    <w:p w:rsidR="00C23175" w:rsidRDefault="00C23175" w:rsidP="00C23175">
      <w:pPr>
        <w:pStyle w:val="NoSpacing"/>
      </w:pPr>
    </w:p>
    <w:p w:rsidR="00C23175" w:rsidRDefault="00C23175" w:rsidP="00C23175">
      <w:pPr>
        <w:pStyle w:val="NoSpacing"/>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925327"/>
      <w:docPartObj>
        <w:docPartGallery w:val="Page Numbers (Bottom of Page)"/>
        <w:docPartUnique/>
      </w:docPartObj>
    </w:sdtPr>
    <w:sdtEndPr>
      <w:rPr>
        <w:noProof/>
      </w:rPr>
    </w:sdtEndPr>
    <w:sdtContent>
      <w:p w:rsidR="00FF657F" w:rsidRDefault="00FF657F">
        <w:pPr>
          <w:pStyle w:val="Footer"/>
          <w:jc w:val="right"/>
        </w:pPr>
        <w:r>
          <w:fldChar w:fldCharType="begin"/>
        </w:r>
        <w:r>
          <w:instrText xml:space="preserve"> PAGE   \* MERGEFORMAT </w:instrText>
        </w:r>
        <w:r>
          <w:fldChar w:fldCharType="separate"/>
        </w:r>
        <w:r w:rsidR="002E1778">
          <w:rPr>
            <w:noProof/>
          </w:rPr>
          <w:t>3</w:t>
        </w:r>
        <w:r>
          <w:rPr>
            <w:noProof/>
          </w:rPr>
          <w:fldChar w:fldCharType="end"/>
        </w:r>
      </w:p>
    </w:sdtContent>
  </w:sdt>
  <w:p w:rsidR="00FF657F" w:rsidRDefault="00FF65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75" w:rsidRDefault="00C23175" w:rsidP="00C23175">
      <w:pPr>
        <w:spacing w:after="0" w:line="240" w:lineRule="auto"/>
      </w:pPr>
      <w:r>
        <w:separator/>
      </w:r>
    </w:p>
  </w:footnote>
  <w:footnote w:type="continuationSeparator" w:id="0">
    <w:p w:rsidR="00C23175" w:rsidRDefault="00C23175" w:rsidP="00C231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752D"/>
    <w:multiLevelType w:val="hybridMultilevel"/>
    <w:tmpl w:val="D7624914"/>
    <w:lvl w:ilvl="0" w:tplc="FD5EB0C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32C5E"/>
    <w:multiLevelType w:val="hybridMultilevel"/>
    <w:tmpl w:val="762615F2"/>
    <w:lvl w:ilvl="0" w:tplc="34180756">
      <w:start w:val="1"/>
      <w:numFmt w:val="bullet"/>
      <w:lvlText w:val="•"/>
      <w:lvlJc w:val="left"/>
      <w:pPr>
        <w:tabs>
          <w:tab w:val="num" w:pos="720"/>
        </w:tabs>
        <w:ind w:left="720" w:hanging="360"/>
      </w:pPr>
      <w:rPr>
        <w:rFonts w:ascii="Arial" w:hAnsi="Arial" w:hint="default"/>
      </w:rPr>
    </w:lvl>
    <w:lvl w:ilvl="1" w:tplc="B8CCE9E2" w:tentative="1">
      <w:start w:val="1"/>
      <w:numFmt w:val="bullet"/>
      <w:lvlText w:val="•"/>
      <w:lvlJc w:val="left"/>
      <w:pPr>
        <w:tabs>
          <w:tab w:val="num" w:pos="1440"/>
        </w:tabs>
        <w:ind w:left="1440" w:hanging="360"/>
      </w:pPr>
      <w:rPr>
        <w:rFonts w:ascii="Arial" w:hAnsi="Arial" w:hint="default"/>
      </w:rPr>
    </w:lvl>
    <w:lvl w:ilvl="2" w:tplc="09BEF734" w:tentative="1">
      <w:start w:val="1"/>
      <w:numFmt w:val="bullet"/>
      <w:lvlText w:val="•"/>
      <w:lvlJc w:val="left"/>
      <w:pPr>
        <w:tabs>
          <w:tab w:val="num" w:pos="2160"/>
        </w:tabs>
        <w:ind w:left="2160" w:hanging="360"/>
      </w:pPr>
      <w:rPr>
        <w:rFonts w:ascii="Arial" w:hAnsi="Arial" w:hint="default"/>
      </w:rPr>
    </w:lvl>
    <w:lvl w:ilvl="3" w:tplc="42DE9DEA" w:tentative="1">
      <w:start w:val="1"/>
      <w:numFmt w:val="bullet"/>
      <w:lvlText w:val="•"/>
      <w:lvlJc w:val="left"/>
      <w:pPr>
        <w:tabs>
          <w:tab w:val="num" w:pos="2880"/>
        </w:tabs>
        <w:ind w:left="2880" w:hanging="360"/>
      </w:pPr>
      <w:rPr>
        <w:rFonts w:ascii="Arial" w:hAnsi="Arial" w:hint="default"/>
      </w:rPr>
    </w:lvl>
    <w:lvl w:ilvl="4" w:tplc="880EE40E" w:tentative="1">
      <w:start w:val="1"/>
      <w:numFmt w:val="bullet"/>
      <w:lvlText w:val="•"/>
      <w:lvlJc w:val="left"/>
      <w:pPr>
        <w:tabs>
          <w:tab w:val="num" w:pos="3600"/>
        </w:tabs>
        <w:ind w:left="3600" w:hanging="360"/>
      </w:pPr>
      <w:rPr>
        <w:rFonts w:ascii="Arial" w:hAnsi="Arial" w:hint="default"/>
      </w:rPr>
    </w:lvl>
    <w:lvl w:ilvl="5" w:tplc="B31A813C" w:tentative="1">
      <w:start w:val="1"/>
      <w:numFmt w:val="bullet"/>
      <w:lvlText w:val="•"/>
      <w:lvlJc w:val="left"/>
      <w:pPr>
        <w:tabs>
          <w:tab w:val="num" w:pos="4320"/>
        </w:tabs>
        <w:ind w:left="4320" w:hanging="360"/>
      </w:pPr>
      <w:rPr>
        <w:rFonts w:ascii="Arial" w:hAnsi="Arial" w:hint="default"/>
      </w:rPr>
    </w:lvl>
    <w:lvl w:ilvl="6" w:tplc="4E1E64F0" w:tentative="1">
      <w:start w:val="1"/>
      <w:numFmt w:val="bullet"/>
      <w:lvlText w:val="•"/>
      <w:lvlJc w:val="left"/>
      <w:pPr>
        <w:tabs>
          <w:tab w:val="num" w:pos="5040"/>
        </w:tabs>
        <w:ind w:left="5040" w:hanging="360"/>
      </w:pPr>
      <w:rPr>
        <w:rFonts w:ascii="Arial" w:hAnsi="Arial" w:hint="default"/>
      </w:rPr>
    </w:lvl>
    <w:lvl w:ilvl="7" w:tplc="E630639E" w:tentative="1">
      <w:start w:val="1"/>
      <w:numFmt w:val="bullet"/>
      <w:lvlText w:val="•"/>
      <w:lvlJc w:val="left"/>
      <w:pPr>
        <w:tabs>
          <w:tab w:val="num" w:pos="5760"/>
        </w:tabs>
        <w:ind w:left="5760" w:hanging="360"/>
      </w:pPr>
      <w:rPr>
        <w:rFonts w:ascii="Arial" w:hAnsi="Arial" w:hint="default"/>
      </w:rPr>
    </w:lvl>
    <w:lvl w:ilvl="8" w:tplc="3CDADD5E" w:tentative="1">
      <w:start w:val="1"/>
      <w:numFmt w:val="bullet"/>
      <w:lvlText w:val="•"/>
      <w:lvlJc w:val="left"/>
      <w:pPr>
        <w:tabs>
          <w:tab w:val="num" w:pos="6480"/>
        </w:tabs>
        <w:ind w:left="6480" w:hanging="360"/>
      </w:pPr>
      <w:rPr>
        <w:rFonts w:ascii="Arial" w:hAnsi="Arial" w:hint="default"/>
      </w:rPr>
    </w:lvl>
  </w:abstractNum>
  <w:abstractNum w:abstractNumId="2">
    <w:nsid w:val="1D1A3878"/>
    <w:multiLevelType w:val="hybridMultilevel"/>
    <w:tmpl w:val="474488E2"/>
    <w:lvl w:ilvl="0" w:tplc="D49C0880">
      <w:start w:val="1"/>
      <w:numFmt w:val="bullet"/>
      <w:lvlText w:val="•"/>
      <w:lvlJc w:val="left"/>
      <w:pPr>
        <w:tabs>
          <w:tab w:val="num" w:pos="720"/>
        </w:tabs>
        <w:ind w:left="720" w:hanging="360"/>
      </w:pPr>
      <w:rPr>
        <w:rFonts w:ascii="Times New Roman" w:hAnsi="Times New Roman" w:hint="default"/>
      </w:rPr>
    </w:lvl>
    <w:lvl w:ilvl="1" w:tplc="589AA110" w:tentative="1">
      <w:start w:val="1"/>
      <w:numFmt w:val="bullet"/>
      <w:lvlText w:val="•"/>
      <w:lvlJc w:val="left"/>
      <w:pPr>
        <w:tabs>
          <w:tab w:val="num" w:pos="1440"/>
        </w:tabs>
        <w:ind w:left="1440" w:hanging="360"/>
      </w:pPr>
      <w:rPr>
        <w:rFonts w:ascii="Times New Roman" w:hAnsi="Times New Roman" w:hint="default"/>
      </w:rPr>
    </w:lvl>
    <w:lvl w:ilvl="2" w:tplc="89CE14E0" w:tentative="1">
      <w:start w:val="1"/>
      <w:numFmt w:val="bullet"/>
      <w:lvlText w:val="•"/>
      <w:lvlJc w:val="left"/>
      <w:pPr>
        <w:tabs>
          <w:tab w:val="num" w:pos="2160"/>
        </w:tabs>
        <w:ind w:left="2160" w:hanging="360"/>
      </w:pPr>
      <w:rPr>
        <w:rFonts w:ascii="Times New Roman" w:hAnsi="Times New Roman" w:hint="default"/>
      </w:rPr>
    </w:lvl>
    <w:lvl w:ilvl="3" w:tplc="341C88E2" w:tentative="1">
      <w:start w:val="1"/>
      <w:numFmt w:val="bullet"/>
      <w:lvlText w:val="•"/>
      <w:lvlJc w:val="left"/>
      <w:pPr>
        <w:tabs>
          <w:tab w:val="num" w:pos="2880"/>
        </w:tabs>
        <w:ind w:left="2880" w:hanging="360"/>
      </w:pPr>
      <w:rPr>
        <w:rFonts w:ascii="Times New Roman" w:hAnsi="Times New Roman" w:hint="default"/>
      </w:rPr>
    </w:lvl>
    <w:lvl w:ilvl="4" w:tplc="C6D208C2" w:tentative="1">
      <w:start w:val="1"/>
      <w:numFmt w:val="bullet"/>
      <w:lvlText w:val="•"/>
      <w:lvlJc w:val="left"/>
      <w:pPr>
        <w:tabs>
          <w:tab w:val="num" w:pos="3600"/>
        </w:tabs>
        <w:ind w:left="3600" w:hanging="360"/>
      </w:pPr>
      <w:rPr>
        <w:rFonts w:ascii="Times New Roman" w:hAnsi="Times New Roman" w:hint="default"/>
      </w:rPr>
    </w:lvl>
    <w:lvl w:ilvl="5" w:tplc="5C36FAF0" w:tentative="1">
      <w:start w:val="1"/>
      <w:numFmt w:val="bullet"/>
      <w:lvlText w:val="•"/>
      <w:lvlJc w:val="left"/>
      <w:pPr>
        <w:tabs>
          <w:tab w:val="num" w:pos="4320"/>
        </w:tabs>
        <w:ind w:left="4320" w:hanging="360"/>
      </w:pPr>
      <w:rPr>
        <w:rFonts w:ascii="Times New Roman" w:hAnsi="Times New Roman" w:hint="default"/>
      </w:rPr>
    </w:lvl>
    <w:lvl w:ilvl="6" w:tplc="790638D2" w:tentative="1">
      <w:start w:val="1"/>
      <w:numFmt w:val="bullet"/>
      <w:lvlText w:val="•"/>
      <w:lvlJc w:val="left"/>
      <w:pPr>
        <w:tabs>
          <w:tab w:val="num" w:pos="5040"/>
        </w:tabs>
        <w:ind w:left="5040" w:hanging="360"/>
      </w:pPr>
      <w:rPr>
        <w:rFonts w:ascii="Times New Roman" w:hAnsi="Times New Roman" w:hint="default"/>
      </w:rPr>
    </w:lvl>
    <w:lvl w:ilvl="7" w:tplc="5DCCAEB0" w:tentative="1">
      <w:start w:val="1"/>
      <w:numFmt w:val="bullet"/>
      <w:lvlText w:val="•"/>
      <w:lvlJc w:val="left"/>
      <w:pPr>
        <w:tabs>
          <w:tab w:val="num" w:pos="5760"/>
        </w:tabs>
        <w:ind w:left="5760" w:hanging="360"/>
      </w:pPr>
      <w:rPr>
        <w:rFonts w:ascii="Times New Roman" w:hAnsi="Times New Roman" w:hint="default"/>
      </w:rPr>
    </w:lvl>
    <w:lvl w:ilvl="8" w:tplc="236E79AE" w:tentative="1">
      <w:start w:val="1"/>
      <w:numFmt w:val="bullet"/>
      <w:lvlText w:val="•"/>
      <w:lvlJc w:val="left"/>
      <w:pPr>
        <w:tabs>
          <w:tab w:val="num" w:pos="6480"/>
        </w:tabs>
        <w:ind w:left="6480" w:hanging="360"/>
      </w:pPr>
      <w:rPr>
        <w:rFonts w:ascii="Times New Roman" w:hAnsi="Times New Roman" w:hint="default"/>
      </w:rPr>
    </w:lvl>
  </w:abstractNum>
  <w:abstractNum w:abstractNumId="3">
    <w:nsid w:val="34643038"/>
    <w:multiLevelType w:val="hybridMultilevel"/>
    <w:tmpl w:val="58BE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2E20D9C"/>
    <w:multiLevelType w:val="hybridMultilevel"/>
    <w:tmpl w:val="50683844"/>
    <w:lvl w:ilvl="0" w:tplc="04090019">
      <w:start w:val="1"/>
      <w:numFmt w:val="lowerLetter"/>
      <w:lvlText w:val="%1."/>
      <w:lvlJc w:val="left"/>
      <w:pPr>
        <w:tabs>
          <w:tab w:val="num" w:pos="720"/>
        </w:tabs>
        <w:ind w:left="720" w:hanging="360"/>
      </w:pPr>
      <w:rPr>
        <w:rFonts w:hint="default"/>
      </w:rPr>
    </w:lvl>
    <w:lvl w:ilvl="1" w:tplc="B8B2F7D4" w:tentative="1">
      <w:start w:val="1"/>
      <w:numFmt w:val="bullet"/>
      <w:lvlText w:val="•"/>
      <w:lvlJc w:val="left"/>
      <w:pPr>
        <w:tabs>
          <w:tab w:val="num" w:pos="1440"/>
        </w:tabs>
        <w:ind w:left="1440" w:hanging="360"/>
      </w:pPr>
      <w:rPr>
        <w:rFonts w:ascii="Arial" w:hAnsi="Arial" w:hint="default"/>
      </w:rPr>
    </w:lvl>
    <w:lvl w:ilvl="2" w:tplc="27C64A88" w:tentative="1">
      <w:start w:val="1"/>
      <w:numFmt w:val="bullet"/>
      <w:lvlText w:val="•"/>
      <w:lvlJc w:val="left"/>
      <w:pPr>
        <w:tabs>
          <w:tab w:val="num" w:pos="2160"/>
        </w:tabs>
        <w:ind w:left="2160" w:hanging="360"/>
      </w:pPr>
      <w:rPr>
        <w:rFonts w:ascii="Arial" w:hAnsi="Arial" w:hint="default"/>
      </w:rPr>
    </w:lvl>
    <w:lvl w:ilvl="3" w:tplc="AF305078" w:tentative="1">
      <w:start w:val="1"/>
      <w:numFmt w:val="bullet"/>
      <w:lvlText w:val="•"/>
      <w:lvlJc w:val="left"/>
      <w:pPr>
        <w:tabs>
          <w:tab w:val="num" w:pos="2880"/>
        </w:tabs>
        <w:ind w:left="2880" w:hanging="360"/>
      </w:pPr>
      <w:rPr>
        <w:rFonts w:ascii="Arial" w:hAnsi="Arial" w:hint="default"/>
      </w:rPr>
    </w:lvl>
    <w:lvl w:ilvl="4" w:tplc="7A8A6526" w:tentative="1">
      <w:start w:val="1"/>
      <w:numFmt w:val="bullet"/>
      <w:lvlText w:val="•"/>
      <w:lvlJc w:val="left"/>
      <w:pPr>
        <w:tabs>
          <w:tab w:val="num" w:pos="3600"/>
        </w:tabs>
        <w:ind w:left="3600" w:hanging="360"/>
      </w:pPr>
      <w:rPr>
        <w:rFonts w:ascii="Arial" w:hAnsi="Arial" w:hint="default"/>
      </w:rPr>
    </w:lvl>
    <w:lvl w:ilvl="5" w:tplc="FFBC9AD0" w:tentative="1">
      <w:start w:val="1"/>
      <w:numFmt w:val="bullet"/>
      <w:lvlText w:val="•"/>
      <w:lvlJc w:val="left"/>
      <w:pPr>
        <w:tabs>
          <w:tab w:val="num" w:pos="4320"/>
        </w:tabs>
        <w:ind w:left="4320" w:hanging="360"/>
      </w:pPr>
      <w:rPr>
        <w:rFonts w:ascii="Arial" w:hAnsi="Arial" w:hint="default"/>
      </w:rPr>
    </w:lvl>
    <w:lvl w:ilvl="6" w:tplc="CC962B24" w:tentative="1">
      <w:start w:val="1"/>
      <w:numFmt w:val="bullet"/>
      <w:lvlText w:val="•"/>
      <w:lvlJc w:val="left"/>
      <w:pPr>
        <w:tabs>
          <w:tab w:val="num" w:pos="5040"/>
        </w:tabs>
        <w:ind w:left="5040" w:hanging="360"/>
      </w:pPr>
      <w:rPr>
        <w:rFonts w:ascii="Arial" w:hAnsi="Arial" w:hint="default"/>
      </w:rPr>
    </w:lvl>
    <w:lvl w:ilvl="7" w:tplc="893AF624" w:tentative="1">
      <w:start w:val="1"/>
      <w:numFmt w:val="bullet"/>
      <w:lvlText w:val="•"/>
      <w:lvlJc w:val="left"/>
      <w:pPr>
        <w:tabs>
          <w:tab w:val="num" w:pos="5760"/>
        </w:tabs>
        <w:ind w:left="5760" w:hanging="360"/>
      </w:pPr>
      <w:rPr>
        <w:rFonts w:ascii="Arial" w:hAnsi="Arial" w:hint="default"/>
      </w:rPr>
    </w:lvl>
    <w:lvl w:ilvl="8" w:tplc="7240872E" w:tentative="1">
      <w:start w:val="1"/>
      <w:numFmt w:val="bullet"/>
      <w:lvlText w:val="•"/>
      <w:lvlJc w:val="left"/>
      <w:pPr>
        <w:tabs>
          <w:tab w:val="num" w:pos="6480"/>
        </w:tabs>
        <w:ind w:left="6480" w:hanging="360"/>
      </w:pPr>
      <w:rPr>
        <w:rFonts w:ascii="Arial" w:hAnsi="Arial" w:hint="default"/>
      </w:rPr>
    </w:lvl>
  </w:abstractNum>
  <w:abstractNum w:abstractNumId="5">
    <w:nsid w:val="56B82123"/>
    <w:multiLevelType w:val="hybridMultilevel"/>
    <w:tmpl w:val="DDFEF99C"/>
    <w:lvl w:ilvl="0" w:tplc="9D900348">
      <w:start w:val="1"/>
      <w:numFmt w:val="decimal"/>
      <w:lvlText w:val="%1."/>
      <w:lvlJc w:val="left"/>
      <w:pPr>
        <w:ind w:left="45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230"/>
    <w:rsid w:val="00007E36"/>
    <w:rsid w:val="00010903"/>
    <w:rsid w:val="00022230"/>
    <w:rsid w:val="00094501"/>
    <w:rsid w:val="00142C29"/>
    <w:rsid w:val="001B6DB2"/>
    <w:rsid w:val="001E6EC7"/>
    <w:rsid w:val="001F4DAF"/>
    <w:rsid w:val="00205661"/>
    <w:rsid w:val="00210176"/>
    <w:rsid w:val="002631D6"/>
    <w:rsid w:val="00271755"/>
    <w:rsid w:val="002945C4"/>
    <w:rsid w:val="002E1778"/>
    <w:rsid w:val="002F4BEC"/>
    <w:rsid w:val="00315F7F"/>
    <w:rsid w:val="003422CA"/>
    <w:rsid w:val="003772D0"/>
    <w:rsid w:val="004130CA"/>
    <w:rsid w:val="004260ED"/>
    <w:rsid w:val="00437BEF"/>
    <w:rsid w:val="00457639"/>
    <w:rsid w:val="00465C57"/>
    <w:rsid w:val="00483C5C"/>
    <w:rsid w:val="00485D42"/>
    <w:rsid w:val="004E2EDC"/>
    <w:rsid w:val="0051084E"/>
    <w:rsid w:val="00523BA7"/>
    <w:rsid w:val="0061704F"/>
    <w:rsid w:val="006170D1"/>
    <w:rsid w:val="006924E8"/>
    <w:rsid w:val="00736AF0"/>
    <w:rsid w:val="00754BE2"/>
    <w:rsid w:val="00773F71"/>
    <w:rsid w:val="007A08BB"/>
    <w:rsid w:val="008A640C"/>
    <w:rsid w:val="00904672"/>
    <w:rsid w:val="009120CA"/>
    <w:rsid w:val="009714A4"/>
    <w:rsid w:val="009752C7"/>
    <w:rsid w:val="009C23E9"/>
    <w:rsid w:val="009D74CE"/>
    <w:rsid w:val="009E4E7C"/>
    <w:rsid w:val="00A174CE"/>
    <w:rsid w:val="00A24962"/>
    <w:rsid w:val="00A35318"/>
    <w:rsid w:val="00A73967"/>
    <w:rsid w:val="00AA3049"/>
    <w:rsid w:val="00AB639E"/>
    <w:rsid w:val="00AC5685"/>
    <w:rsid w:val="00AF7F7B"/>
    <w:rsid w:val="00B42BB2"/>
    <w:rsid w:val="00BA6B1D"/>
    <w:rsid w:val="00BB13EE"/>
    <w:rsid w:val="00BF2677"/>
    <w:rsid w:val="00C23175"/>
    <w:rsid w:val="00CB3A83"/>
    <w:rsid w:val="00CB7358"/>
    <w:rsid w:val="00CD2048"/>
    <w:rsid w:val="00CF0BD7"/>
    <w:rsid w:val="00D43B5A"/>
    <w:rsid w:val="00D9180D"/>
    <w:rsid w:val="00D94212"/>
    <w:rsid w:val="00DB11DD"/>
    <w:rsid w:val="00DB2296"/>
    <w:rsid w:val="00DC26C4"/>
    <w:rsid w:val="00E9424D"/>
    <w:rsid w:val="00EA6B05"/>
    <w:rsid w:val="00EC4C1B"/>
    <w:rsid w:val="00F07719"/>
    <w:rsid w:val="00F63161"/>
    <w:rsid w:val="00F92E34"/>
    <w:rsid w:val="00FC4B57"/>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049"/>
    <w:pPr>
      <w:keepNext/>
      <w:keepLines/>
      <w:spacing w:before="480" w:after="0"/>
      <w:outlineLvl w:val="0"/>
    </w:pPr>
    <w:rPr>
      <w:rFonts w:asciiTheme="majorHAnsi" w:eastAsiaTheme="majorEastAsia" w:hAnsiTheme="majorHAnsi" w:cstheme="majorBidi"/>
      <w:b/>
      <w:bCs/>
      <w:color w:val="6DA92D"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49"/>
    <w:rPr>
      <w:rFonts w:asciiTheme="majorHAnsi" w:eastAsiaTheme="majorEastAsia" w:hAnsiTheme="majorHAnsi" w:cstheme="majorBidi"/>
      <w:b/>
      <w:bCs/>
      <w:color w:val="6DA92D" w:themeColor="accent1" w:themeShade="BF"/>
      <w:sz w:val="28"/>
      <w:szCs w:val="28"/>
      <w:lang w:eastAsia="ja-JP"/>
    </w:rPr>
  </w:style>
  <w:style w:type="paragraph" w:styleId="BalloonText">
    <w:name w:val="Balloon Text"/>
    <w:basedOn w:val="Normal"/>
    <w:link w:val="BalloonTextChar"/>
    <w:uiPriority w:val="99"/>
    <w:semiHidden/>
    <w:unhideWhenUsed/>
    <w:rsid w:val="00AA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49"/>
    <w:rPr>
      <w:rFonts w:ascii="Tahoma" w:hAnsi="Tahoma" w:cs="Tahoma"/>
      <w:sz w:val="16"/>
      <w:szCs w:val="16"/>
    </w:rPr>
  </w:style>
  <w:style w:type="paragraph" w:styleId="NoSpacing">
    <w:name w:val="No Spacing"/>
    <w:link w:val="NoSpacingChar"/>
    <w:uiPriority w:val="1"/>
    <w:qFormat/>
    <w:rsid w:val="00C231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3175"/>
    <w:rPr>
      <w:rFonts w:eastAsiaTheme="minorEastAsia"/>
      <w:lang w:eastAsia="ja-JP"/>
    </w:rPr>
  </w:style>
  <w:style w:type="character" w:styleId="EndnoteReference">
    <w:name w:val="endnote reference"/>
    <w:basedOn w:val="DefaultParagraphFont"/>
    <w:uiPriority w:val="99"/>
    <w:semiHidden/>
    <w:unhideWhenUsed/>
    <w:rsid w:val="00C23175"/>
    <w:rPr>
      <w:vertAlign w:val="superscript"/>
    </w:rPr>
  </w:style>
  <w:style w:type="character" w:styleId="Hyperlink">
    <w:name w:val="Hyperlink"/>
    <w:basedOn w:val="DefaultParagraphFont"/>
    <w:uiPriority w:val="99"/>
    <w:unhideWhenUsed/>
    <w:rsid w:val="00C23175"/>
    <w:rPr>
      <w:color w:val="0563C1"/>
      <w:u w:val="single"/>
    </w:rPr>
  </w:style>
  <w:style w:type="paragraph" w:styleId="ListParagraph">
    <w:name w:val="List Paragraph"/>
    <w:basedOn w:val="Normal"/>
    <w:uiPriority w:val="34"/>
    <w:qFormat/>
    <w:rsid w:val="00C23175"/>
    <w:pPr>
      <w:ind w:left="720"/>
      <w:contextualSpacing/>
    </w:pPr>
  </w:style>
  <w:style w:type="paragraph" w:styleId="Header">
    <w:name w:val="header"/>
    <w:basedOn w:val="Normal"/>
    <w:link w:val="HeaderChar"/>
    <w:uiPriority w:val="99"/>
    <w:unhideWhenUsed/>
    <w:rsid w:val="00FF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57F"/>
  </w:style>
  <w:style w:type="paragraph" w:styleId="Footer">
    <w:name w:val="footer"/>
    <w:basedOn w:val="Normal"/>
    <w:link w:val="FooterChar"/>
    <w:uiPriority w:val="99"/>
    <w:unhideWhenUsed/>
    <w:rsid w:val="00FF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57F"/>
  </w:style>
  <w:style w:type="character" w:styleId="FollowedHyperlink">
    <w:name w:val="FollowedHyperlink"/>
    <w:basedOn w:val="DefaultParagraphFont"/>
    <w:uiPriority w:val="99"/>
    <w:semiHidden/>
    <w:unhideWhenUsed/>
    <w:rsid w:val="00457639"/>
    <w:rPr>
      <w:color w:val="800080" w:themeColor="followedHyperlink"/>
      <w:u w:val="single"/>
    </w:rPr>
  </w:style>
  <w:style w:type="paragraph" w:customStyle="1" w:styleId="Default">
    <w:name w:val="Default"/>
    <w:rsid w:val="0045763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A3049"/>
    <w:pPr>
      <w:keepNext/>
      <w:keepLines/>
      <w:spacing w:before="480" w:after="0"/>
      <w:outlineLvl w:val="0"/>
    </w:pPr>
    <w:rPr>
      <w:rFonts w:asciiTheme="majorHAnsi" w:eastAsiaTheme="majorEastAsia" w:hAnsiTheme="majorHAnsi" w:cstheme="majorBidi"/>
      <w:b/>
      <w:bCs/>
      <w:color w:val="6DA92D"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049"/>
    <w:rPr>
      <w:rFonts w:asciiTheme="majorHAnsi" w:eastAsiaTheme="majorEastAsia" w:hAnsiTheme="majorHAnsi" w:cstheme="majorBidi"/>
      <w:b/>
      <w:bCs/>
      <w:color w:val="6DA92D" w:themeColor="accent1" w:themeShade="BF"/>
      <w:sz w:val="28"/>
      <w:szCs w:val="28"/>
      <w:lang w:eastAsia="ja-JP"/>
    </w:rPr>
  </w:style>
  <w:style w:type="paragraph" w:styleId="BalloonText">
    <w:name w:val="Balloon Text"/>
    <w:basedOn w:val="Normal"/>
    <w:link w:val="BalloonTextChar"/>
    <w:uiPriority w:val="99"/>
    <w:semiHidden/>
    <w:unhideWhenUsed/>
    <w:rsid w:val="00AA30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49"/>
    <w:rPr>
      <w:rFonts w:ascii="Tahoma" w:hAnsi="Tahoma" w:cs="Tahoma"/>
      <w:sz w:val="16"/>
      <w:szCs w:val="16"/>
    </w:rPr>
  </w:style>
  <w:style w:type="paragraph" w:styleId="NoSpacing">
    <w:name w:val="No Spacing"/>
    <w:link w:val="NoSpacingChar"/>
    <w:uiPriority w:val="1"/>
    <w:qFormat/>
    <w:rsid w:val="00C2317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23175"/>
    <w:rPr>
      <w:rFonts w:eastAsiaTheme="minorEastAsia"/>
      <w:lang w:eastAsia="ja-JP"/>
    </w:rPr>
  </w:style>
  <w:style w:type="character" w:styleId="EndnoteReference">
    <w:name w:val="endnote reference"/>
    <w:basedOn w:val="DefaultParagraphFont"/>
    <w:uiPriority w:val="99"/>
    <w:semiHidden/>
    <w:unhideWhenUsed/>
    <w:rsid w:val="00C23175"/>
    <w:rPr>
      <w:vertAlign w:val="superscript"/>
    </w:rPr>
  </w:style>
  <w:style w:type="character" w:styleId="Hyperlink">
    <w:name w:val="Hyperlink"/>
    <w:basedOn w:val="DefaultParagraphFont"/>
    <w:uiPriority w:val="99"/>
    <w:unhideWhenUsed/>
    <w:rsid w:val="00C23175"/>
    <w:rPr>
      <w:color w:val="0563C1"/>
      <w:u w:val="single"/>
    </w:rPr>
  </w:style>
  <w:style w:type="paragraph" w:styleId="ListParagraph">
    <w:name w:val="List Paragraph"/>
    <w:basedOn w:val="Normal"/>
    <w:uiPriority w:val="34"/>
    <w:qFormat/>
    <w:rsid w:val="00C23175"/>
    <w:pPr>
      <w:ind w:left="720"/>
      <w:contextualSpacing/>
    </w:pPr>
  </w:style>
  <w:style w:type="paragraph" w:styleId="Header">
    <w:name w:val="header"/>
    <w:basedOn w:val="Normal"/>
    <w:link w:val="HeaderChar"/>
    <w:uiPriority w:val="99"/>
    <w:unhideWhenUsed/>
    <w:rsid w:val="00FF65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57F"/>
  </w:style>
  <w:style w:type="paragraph" w:styleId="Footer">
    <w:name w:val="footer"/>
    <w:basedOn w:val="Normal"/>
    <w:link w:val="FooterChar"/>
    <w:uiPriority w:val="99"/>
    <w:unhideWhenUsed/>
    <w:rsid w:val="00FF65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57F"/>
  </w:style>
  <w:style w:type="character" w:styleId="FollowedHyperlink">
    <w:name w:val="FollowedHyperlink"/>
    <w:basedOn w:val="DefaultParagraphFont"/>
    <w:uiPriority w:val="99"/>
    <w:semiHidden/>
    <w:unhideWhenUsed/>
    <w:rsid w:val="00457639"/>
    <w:rPr>
      <w:color w:val="800080" w:themeColor="followedHyperlink"/>
      <w:u w:val="single"/>
    </w:rPr>
  </w:style>
  <w:style w:type="paragraph" w:customStyle="1" w:styleId="Default">
    <w:name w:val="Default"/>
    <w:rsid w:val="004576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974021">
      <w:bodyDiv w:val="1"/>
      <w:marLeft w:val="0"/>
      <w:marRight w:val="0"/>
      <w:marTop w:val="0"/>
      <w:marBottom w:val="0"/>
      <w:divBdr>
        <w:top w:val="none" w:sz="0" w:space="0" w:color="auto"/>
        <w:left w:val="none" w:sz="0" w:space="0" w:color="auto"/>
        <w:bottom w:val="none" w:sz="0" w:space="0" w:color="auto"/>
        <w:right w:val="none" w:sz="0" w:space="0" w:color="auto"/>
      </w:divBdr>
      <w:divsChild>
        <w:div w:id="1157922286">
          <w:marLeft w:val="547"/>
          <w:marRight w:val="0"/>
          <w:marTop w:val="115"/>
          <w:marBottom w:val="0"/>
          <w:divBdr>
            <w:top w:val="none" w:sz="0" w:space="0" w:color="auto"/>
            <w:left w:val="none" w:sz="0" w:space="0" w:color="auto"/>
            <w:bottom w:val="none" w:sz="0" w:space="0" w:color="auto"/>
            <w:right w:val="none" w:sz="0" w:space="0" w:color="auto"/>
          </w:divBdr>
        </w:div>
      </w:divsChild>
    </w:div>
    <w:div w:id="926302487">
      <w:bodyDiv w:val="1"/>
      <w:marLeft w:val="0"/>
      <w:marRight w:val="0"/>
      <w:marTop w:val="0"/>
      <w:marBottom w:val="0"/>
      <w:divBdr>
        <w:top w:val="none" w:sz="0" w:space="0" w:color="auto"/>
        <w:left w:val="none" w:sz="0" w:space="0" w:color="auto"/>
        <w:bottom w:val="none" w:sz="0" w:space="0" w:color="auto"/>
        <w:right w:val="none" w:sz="0" w:space="0" w:color="auto"/>
      </w:divBdr>
      <w:divsChild>
        <w:div w:id="2007171287">
          <w:marLeft w:val="547"/>
          <w:marRight w:val="0"/>
          <w:marTop w:val="115"/>
          <w:marBottom w:val="0"/>
          <w:divBdr>
            <w:top w:val="none" w:sz="0" w:space="0" w:color="auto"/>
            <w:left w:val="none" w:sz="0" w:space="0" w:color="auto"/>
            <w:bottom w:val="none" w:sz="0" w:space="0" w:color="auto"/>
            <w:right w:val="none" w:sz="0" w:space="0" w:color="auto"/>
          </w:divBdr>
        </w:div>
      </w:divsChild>
    </w:div>
    <w:div w:id="967202924">
      <w:bodyDiv w:val="1"/>
      <w:marLeft w:val="0"/>
      <w:marRight w:val="0"/>
      <w:marTop w:val="0"/>
      <w:marBottom w:val="0"/>
      <w:divBdr>
        <w:top w:val="none" w:sz="0" w:space="0" w:color="auto"/>
        <w:left w:val="none" w:sz="0" w:space="0" w:color="auto"/>
        <w:bottom w:val="none" w:sz="0" w:space="0" w:color="auto"/>
        <w:right w:val="none" w:sz="0" w:space="0" w:color="auto"/>
      </w:divBdr>
      <w:divsChild>
        <w:div w:id="1903829586">
          <w:marLeft w:val="547"/>
          <w:marRight w:val="0"/>
          <w:marTop w:val="86"/>
          <w:marBottom w:val="0"/>
          <w:divBdr>
            <w:top w:val="none" w:sz="0" w:space="0" w:color="auto"/>
            <w:left w:val="none" w:sz="0" w:space="0" w:color="auto"/>
            <w:bottom w:val="none" w:sz="0" w:space="0" w:color="auto"/>
            <w:right w:val="none" w:sz="0" w:space="0" w:color="auto"/>
          </w:divBdr>
        </w:div>
      </w:divsChild>
    </w:div>
    <w:div w:id="1157844226">
      <w:bodyDiv w:val="1"/>
      <w:marLeft w:val="0"/>
      <w:marRight w:val="0"/>
      <w:marTop w:val="0"/>
      <w:marBottom w:val="0"/>
      <w:divBdr>
        <w:top w:val="none" w:sz="0" w:space="0" w:color="auto"/>
        <w:left w:val="none" w:sz="0" w:space="0" w:color="auto"/>
        <w:bottom w:val="none" w:sz="0" w:space="0" w:color="auto"/>
        <w:right w:val="none" w:sz="0" w:space="0" w:color="auto"/>
      </w:divBdr>
      <w:divsChild>
        <w:div w:id="204565967">
          <w:marLeft w:val="547"/>
          <w:marRight w:val="0"/>
          <w:marTop w:val="0"/>
          <w:marBottom w:val="0"/>
          <w:divBdr>
            <w:top w:val="none" w:sz="0" w:space="0" w:color="auto"/>
            <w:left w:val="none" w:sz="0" w:space="0" w:color="auto"/>
            <w:bottom w:val="none" w:sz="0" w:space="0" w:color="auto"/>
            <w:right w:val="none" w:sz="0" w:space="0" w:color="auto"/>
          </w:divBdr>
        </w:div>
      </w:divsChild>
    </w:div>
    <w:div w:id="129833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hp.asu.edu/sites/default/files/session-47.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92D050"/>
      </a:accent1>
      <a:accent2>
        <a:srgbClr val="C0504D"/>
      </a:accent2>
      <a:accent3>
        <a:srgbClr val="B2A2C7"/>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Aetna</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Thompson</dc:creator>
  <cp:lastModifiedBy>Pam Thompson</cp:lastModifiedBy>
  <cp:revision>2</cp:revision>
  <dcterms:created xsi:type="dcterms:W3CDTF">2016-04-05T01:26:00Z</dcterms:created>
  <dcterms:modified xsi:type="dcterms:W3CDTF">2016-04-05T01:26:00Z</dcterms:modified>
</cp:coreProperties>
</file>